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C5CCE" w14:textId="77777777" w:rsidR="000168D9" w:rsidRDefault="000168D9" w:rsidP="008E352B">
      <w:pPr>
        <w:jc w:val="center"/>
        <w:rPr>
          <w:b/>
          <w:bCs/>
        </w:rPr>
      </w:pPr>
      <w:bookmarkStart w:id="0" w:name="QuickMark"/>
      <w:bookmarkStart w:id="1" w:name="_GoBack"/>
      <w:bookmarkEnd w:id="0"/>
      <w:bookmarkEnd w:id="1"/>
    </w:p>
    <w:p w14:paraId="0C50FD1E" w14:textId="77777777" w:rsidR="000168D9" w:rsidRDefault="000168D9" w:rsidP="008E352B">
      <w:pPr>
        <w:pStyle w:val="Body"/>
        <w:jc w:val="center"/>
        <w:rPr>
          <w:b/>
          <w:bCs/>
        </w:rPr>
      </w:pPr>
    </w:p>
    <w:p w14:paraId="1A0B16CF" w14:textId="77777777" w:rsidR="00FD18AA" w:rsidRDefault="00EE3429" w:rsidP="008E352B">
      <w:pPr>
        <w:pStyle w:val="Body"/>
        <w:jc w:val="center"/>
        <w:rPr>
          <w:b/>
          <w:bCs/>
        </w:rPr>
      </w:pPr>
      <w:r>
        <w:rPr>
          <w:b/>
          <w:bCs/>
        </w:rPr>
        <w:t>NTIS</w:t>
      </w:r>
    </w:p>
    <w:p w14:paraId="3676C26E" w14:textId="77777777" w:rsidR="00551CDA" w:rsidRDefault="00551CDA" w:rsidP="008E352B">
      <w:pPr>
        <w:pStyle w:val="Body"/>
        <w:jc w:val="center"/>
        <w:rPr>
          <w:b/>
          <w:bCs/>
        </w:rPr>
      </w:pPr>
    </w:p>
    <w:p w14:paraId="050DCC3F" w14:textId="77777777" w:rsidR="00FD18AA" w:rsidRPr="008E352B" w:rsidRDefault="00FD18AA" w:rsidP="008E352B">
      <w:pPr>
        <w:pStyle w:val="Body"/>
        <w:jc w:val="center"/>
        <w:rPr>
          <w:b/>
          <w:bCs/>
        </w:rPr>
      </w:pPr>
      <w:r w:rsidRPr="008E352B">
        <w:rPr>
          <w:b/>
          <w:bCs/>
        </w:rPr>
        <w:t>SCHEDULE 2.1A</w:t>
      </w:r>
    </w:p>
    <w:p w14:paraId="7D61333F" w14:textId="77777777" w:rsidR="00551CDA" w:rsidRDefault="00551CDA" w:rsidP="008E352B">
      <w:pPr>
        <w:pStyle w:val="Body"/>
        <w:jc w:val="center"/>
        <w:rPr>
          <w:b/>
          <w:bCs/>
        </w:rPr>
      </w:pPr>
    </w:p>
    <w:p w14:paraId="14F7F818" w14:textId="77777777" w:rsidR="00083DBA" w:rsidRPr="008E352B" w:rsidRDefault="00FD18AA" w:rsidP="008E352B">
      <w:pPr>
        <w:pStyle w:val="Body"/>
        <w:jc w:val="center"/>
        <w:rPr>
          <w:b/>
          <w:bCs/>
        </w:rPr>
      </w:pPr>
      <w:r w:rsidRPr="008E352B">
        <w:rPr>
          <w:b/>
          <w:bCs/>
        </w:rPr>
        <w:t>SERVICES DESCRIPTION DEFINITIONS</w:t>
      </w:r>
    </w:p>
    <w:p w14:paraId="07F55C1B" w14:textId="77777777" w:rsidR="00FD18AA" w:rsidRPr="008E352B" w:rsidRDefault="00FD18AA" w:rsidP="008E352B">
      <w:pPr>
        <w:pStyle w:val="Body"/>
      </w:pPr>
    </w:p>
    <w:p w14:paraId="6ADB31CD" w14:textId="77777777" w:rsidR="00D07631" w:rsidRPr="008E352B" w:rsidRDefault="00FD18AA" w:rsidP="008E352B">
      <w:pPr>
        <w:spacing w:after="240" w:line="240" w:lineRule="auto"/>
        <w:rPr>
          <w:rFonts w:ascii="Verdana" w:hAnsi="Verdana"/>
          <w:sz w:val="18"/>
          <w:szCs w:val="18"/>
        </w:rPr>
      </w:pPr>
      <w:r w:rsidRPr="008E352B">
        <w:rPr>
          <w:rFonts w:ascii="Verdana" w:hAnsi="Verdana"/>
          <w:sz w:val="18"/>
          <w:szCs w:val="18"/>
        </w:rPr>
        <w:br w:type="page"/>
      </w:r>
    </w:p>
    <w:p w14:paraId="761275F0" w14:textId="77777777" w:rsidR="00D07631" w:rsidRPr="008E352B" w:rsidRDefault="00D07631" w:rsidP="008E352B">
      <w:pPr>
        <w:spacing w:after="240" w:line="240" w:lineRule="auto"/>
        <w:jc w:val="center"/>
        <w:rPr>
          <w:rFonts w:ascii="Verdana" w:eastAsia="Times New Roman" w:hAnsi="Verdana" w:cs="Times New Roman"/>
          <w:b/>
          <w:sz w:val="18"/>
          <w:szCs w:val="18"/>
          <w:lang w:eastAsia="zh-CN"/>
        </w:rPr>
      </w:pPr>
      <w:r w:rsidRPr="008E352B">
        <w:rPr>
          <w:rFonts w:ascii="Verdana" w:eastAsia="Times New Roman" w:hAnsi="Verdana" w:cs="Times New Roman"/>
          <w:b/>
          <w:sz w:val="18"/>
          <w:szCs w:val="18"/>
          <w:lang w:eastAsia="zh-CN"/>
        </w:rPr>
        <w:lastRenderedPageBreak/>
        <w:t>SCHEDULE 2.1A (SERVICES DESCRIPTION DEFINITIONS)</w:t>
      </w:r>
    </w:p>
    <w:p w14:paraId="3D436AC1" w14:textId="7EE8B9CC" w:rsidR="00FD18AA" w:rsidRPr="008E352B" w:rsidRDefault="00D07631" w:rsidP="008E352B">
      <w:pPr>
        <w:spacing w:after="240" w:line="240" w:lineRule="auto"/>
        <w:rPr>
          <w:rFonts w:ascii="Verdana" w:eastAsia="Times New Roman" w:hAnsi="Verdana" w:cs="Times New Roman"/>
          <w:sz w:val="18"/>
          <w:szCs w:val="18"/>
          <w:lang w:eastAsia="zh-CN"/>
        </w:rPr>
      </w:pPr>
      <w:r w:rsidRPr="008E352B">
        <w:rPr>
          <w:rFonts w:ascii="Verdana" w:eastAsia="Times New Roman" w:hAnsi="Verdana" w:cs="Times New Roman"/>
          <w:sz w:val="18"/>
          <w:szCs w:val="18"/>
          <w:lang w:eastAsia="zh-CN"/>
        </w:rPr>
        <w:t xml:space="preserve">The </w:t>
      </w:r>
      <w:r w:rsidR="000168D9">
        <w:rPr>
          <w:rFonts w:ascii="Verdana" w:eastAsia="Times New Roman" w:hAnsi="Verdana" w:cs="Times New Roman"/>
          <w:sz w:val="18"/>
          <w:szCs w:val="18"/>
          <w:lang w:eastAsia="zh-CN"/>
        </w:rPr>
        <w:t xml:space="preserve">following </w:t>
      </w:r>
      <w:r w:rsidRPr="008E352B">
        <w:rPr>
          <w:rFonts w:ascii="Verdana" w:eastAsia="Times New Roman" w:hAnsi="Verdana" w:cs="Times New Roman"/>
          <w:sz w:val="18"/>
          <w:szCs w:val="18"/>
          <w:lang w:eastAsia="zh-CN"/>
        </w:rPr>
        <w:t xml:space="preserve">definitions apply in </w:t>
      </w:r>
      <w:r w:rsidR="0063178F">
        <w:rPr>
          <w:rFonts w:ascii="Verdana" w:eastAsia="Times New Roman" w:hAnsi="Verdana" w:cs="Times New Roman"/>
          <w:sz w:val="18"/>
          <w:szCs w:val="18"/>
          <w:lang w:eastAsia="zh-CN"/>
        </w:rPr>
        <w:t>S</w:t>
      </w:r>
      <w:r w:rsidRPr="008E352B">
        <w:rPr>
          <w:rFonts w:ascii="Verdana" w:eastAsia="Times New Roman" w:hAnsi="Verdana" w:cs="Times New Roman"/>
          <w:sz w:val="18"/>
          <w:szCs w:val="18"/>
          <w:lang w:eastAsia="zh-CN"/>
        </w:rPr>
        <w:t xml:space="preserve">chedule 2.1 (Services Description) and </w:t>
      </w:r>
      <w:r w:rsidR="0063178F">
        <w:rPr>
          <w:rFonts w:ascii="Verdana" w:eastAsia="Times New Roman" w:hAnsi="Verdana" w:cs="Times New Roman"/>
          <w:sz w:val="18"/>
          <w:szCs w:val="18"/>
          <w:lang w:eastAsia="zh-CN"/>
        </w:rPr>
        <w:t>S</w:t>
      </w:r>
      <w:r w:rsidRPr="008E352B">
        <w:rPr>
          <w:rFonts w:ascii="Verdana" w:eastAsia="Times New Roman" w:hAnsi="Verdana" w:cs="Times New Roman"/>
          <w:sz w:val="18"/>
          <w:szCs w:val="18"/>
          <w:lang w:eastAsia="zh-CN"/>
        </w:rPr>
        <w:t>chedule 2.2 (Performance Levels):</w:t>
      </w:r>
    </w:p>
    <w:tbl>
      <w:tblPr>
        <w:tblW w:w="9180" w:type="dxa"/>
        <w:tblLook w:val="04A0" w:firstRow="1" w:lastRow="0" w:firstColumn="1" w:lastColumn="0" w:noHBand="0" w:noVBand="1"/>
      </w:tblPr>
      <w:tblGrid>
        <w:gridCol w:w="3544"/>
        <w:gridCol w:w="5636"/>
      </w:tblGrid>
      <w:tr w:rsidR="004573EA" w:rsidRPr="00F36CDA" w14:paraId="0B93FCDE" w14:textId="77777777" w:rsidTr="7F768095">
        <w:trPr>
          <w:trHeight w:val="300"/>
        </w:trPr>
        <w:tc>
          <w:tcPr>
            <w:tcW w:w="3544" w:type="dxa"/>
            <w:tcBorders>
              <w:top w:val="nil"/>
              <w:left w:val="nil"/>
              <w:bottom w:val="nil"/>
              <w:right w:val="nil"/>
            </w:tcBorders>
            <w:shd w:val="clear" w:color="auto" w:fill="auto"/>
            <w:hideMark/>
          </w:tcPr>
          <w:p w14:paraId="7FDD1B28" w14:textId="77777777" w:rsidR="004573EA" w:rsidRPr="00F36CDA" w:rsidRDefault="004573EA" w:rsidP="009279B3">
            <w:pPr>
              <w:pStyle w:val="Body"/>
            </w:pPr>
            <w:r w:rsidRPr="00F36CDA">
              <w:rPr>
                <w:rFonts w:cs="Calibri"/>
                <w:b/>
                <w:bCs/>
                <w:color w:val="000000"/>
                <w:lang w:eastAsia="en-GB"/>
              </w:rPr>
              <w:t>Defined term</w:t>
            </w:r>
          </w:p>
        </w:tc>
        <w:tc>
          <w:tcPr>
            <w:tcW w:w="5636" w:type="dxa"/>
            <w:tcBorders>
              <w:top w:val="nil"/>
              <w:left w:val="nil"/>
              <w:bottom w:val="nil"/>
              <w:right w:val="nil"/>
            </w:tcBorders>
            <w:shd w:val="clear" w:color="auto" w:fill="auto"/>
            <w:hideMark/>
          </w:tcPr>
          <w:p w14:paraId="6067DCF1" w14:textId="77777777" w:rsidR="004573EA" w:rsidRPr="00F36CDA" w:rsidRDefault="004573EA" w:rsidP="00F36CDA">
            <w:pPr>
              <w:pStyle w:val="Body"/>
            </w:pPr>
            <w:r w:rsidRPr="00F36CDA">
              <w:rPr>
                <w:rFonts w:cs="Calibri"/>
                <w:b/>
                <w:bCs/>
                <w:color w:val="000000"/>
                <w:lang w:eastAsia="en-GB"/>
              </w:rPr>
              <w:t>Definition</w:t>
            </w:r>
          </w:p>
        </w:tc>
      </w:tr>
      <w:tr w:rsidR="004573EA" w:rsidRPr="00F36CDA" w14:paraId="167D517F" w14:textId="77777777" w:rsidTr="7F768095">
        <w:trPr>
          <w:trHeight w:val="288"/>
        </w:trPr>
        <w:tc>
          <w:tcPr>
            <w:tcW w:w="3544" w:type="dxa"/>
            <w:tcBorders>
              <w:top w:val="nil"/>
              <w:left w:val="nil"/>
              <w:bottom w:val="nil"/>
              <w:right w:val="nil"/>
            </w:tcBorders>
            <w:shd w:val="clear" w:color="auto" w:fill="auto"/>
            <w:noWrap/>
          </w:tcPr>
          <w:p w14:paraId="47589907"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“Abnormal Event”</w:t>
            </w:r>
          </w:p>
        </w:tc>
        <w:tc>
          <w:tcPr>
            <w:tcW w:w="5636" w:type="dxa"/>
            <w:tcBorders>
              <w:top w:val="nil"/>
              <w:left w:val="nil"/>
              <w:bottom w:val="nil"/>
              <w:right w:val="nil"/>
            </w:tcBorders>
            <w:shd w:val="clear" w:color="auto" w:fill="auto"/>
            <w:vAlign w:val="center"/>
          </w:tcPr>
          <w:p w14:paraId="2CF38D37" w14:textId="77777777" w:rsidR="004573EA" w:rsidRPr="00F36CDA" w:rsidRDefault="004573EA" w:rsidP="00F36CDA">
            <w:pPr>
              <w:pStyle w:val="Body"/>
              <w:numPr>
                <w:ilvl w:val="0"/>
                <w:numId w:val="0"/>
              </w:numPr>
            </w:pPr>
            <w:r w:rsidRPr="00F36CDA">
              <w:t>an Unplanned Event or Planned Event occurring on or off the NTIS Network having a Material Effect on the NTIS Network. Abnormal Events are identified through Traffic Alerts and received Event Data;</w:t>
            </w:r>
          </w:p>
        </w:tc>
      </w:tr>
      <w:tr w:rsidR="004573EA" w:rsidRPr="00F36CDA" w14:paraId="4088B187" w14:textId="77777777" w:rsidTr="7F768095">
        <w:trPr>
          <w:trHeight w:val="288"/>
        </w:trPr>
        <w:tc>
          <w:tcPr>
            <w:tcW w:w="3544" w:type="dxa"/>
            <w:tcBorders>
              <w:top w:val="nil"/>
              <w:left w:val="nil"/>
              <w:bottom w:val="nil"/>
              <w:right w:val="nil"/>
            </w:tcBorders>
            <w:shd w:val="clear" w:color="auto" w:fill="auto"/>
            <w:noWrap/>
          </w:tcPr>
          <w:p w14:paraId="60AC38CC"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“Abnormal Loads”</w:t>
            </w:r>
          </w:p>
        </w:tc>
        <w:tc>
          <w:tcPr>
            <w:tcW w:w="5636" w:type="dxa"/>
            <w:tcBorders>
              <w:top w:val="nil"/>
              <w:left w:val="nil"/>
              <w:bottom w:val="nil"/>
              <w:right w:val="nil"/>
            </w:tcBorders>
            <w:shd w:val="clear" w:color="auto" w:fill="auto"/>
            <w:vAlign w:val="center"/>
          </w:tcPr>
          <w:p w14:paraId="4A0BC4C6" w14:textId="77777777" w:rsidR="004573EA" w:rsidRPr="00F36CDA" w:rsidRDefault="004573EA" w:rsidP="00F36CDA">
            <w:pPr>
              <w:pStyle w:val="Body"/>
              <w:numPr>
                <w:ilvl w:val="0"/>
                <w:numId w:val="0"/>
              </w:numPr>
            </w:pPr>
            <w:r w:rsidRPr="00F36CDA">
              <w:t>an indivisible load which cannot, without undue expense or risk of damage, be divided into two or more loads for the purpose of carriage and, on account of its length, width, height or weight, cannot be carried on a normal vehicle;</w:t>
            </w:r>
          </w:p>
        </w:tc>
      </w:tr>
      <w:tr w:rsidR="004573EA" w:rsidRPr="00F36CDA" w14:paraId="588F4E24" w14:textId="77777777" w:rsidTr="7F768095">
        <w:trPr>
          <w:trHeight w:val="288"/>
        </w:trPr>
        <w:tc>
          <w:tcPr>
            <w:tcW w:w="3544" w:type="dxa"/>
            <w:tcBorders>
              <w:top w:val="nil"/>
              <w:left w:val="nil"/>
              <w:bottom w:val="nil"/>
              <w:right w:val="nil"/>
            </w:tcBorders>
            <w:shd w:val="clear" w:color="auto" w:fill="auto"/>
            <w:noWrap/>
          </w:tcPr>
          <w:p w14:paraId="570F5A77"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“Access Management”</w:t>
            </w:r>
          </w:p>
        </w:tc>
        <w:tc>
          <w:tcPr>
            <w:tcW w:w="5636" w:type="dxa"/>
            <w:tcBorders>
              <w:top w:val="nil"/>
              <w:left w:val="nil"/>
              <w:bottom w:val="nil"/>
              <w:right w:val="nil"/>
            </w:tcBorders>
            <w:shd w:val="clear" w:color="auto" w:fill="auto"/>
            <w:vAlign w:val="center"/>
          </w:tcPr>
          <w:p w14:paraId="030E5995" w14:textId="77777777" w:rsidR="004573EA" w:rsidRPr="00F36CDA" w:rsidRDefault="004573EA" w:rsidP="00F36CDA">
            <w:pPr>
              <w:pStyle w:val="Body"/>
              <w:numPr>
                <w:ilvl w:val="0"/>
                <w:numId w:val="0"/>
              </w:numPr>
            </w:pPr>
            <w:r w:rsidRPr="00F36CDA">
              <w:t>a framework of policies and technologies for ensuring that the Operational Users and Service Provider Personnel have the appropriate access to technology resources. Access Management falls under the overarching umbrellas of IT security and data management;</w:t>
            </w:r>
          </w:p>
        </w:tc>
      </w:tr>
      <w:tr w:rsidR="004573EA" w:rsidRPr="00F36CDA" w14:paraId="2FFE23CB" w14:textId="77777777" w:rsidTr="7F768095">
        <w:trPr>
          <w:trHeight w:val="288"/>
        </w:trPr>
        <w:tc>
          <w:tcPr>
            <w:tcW w:w="3544" w:type="dxa"/>
            <w:tcBorders>
              <w:top w:val="nil"/>
              <w:left w:val="nil"/>
              <w:bottom w:val="nil"/>
              <w:right w:val="nil"/>
            </w:tcBorders>
            <w:shd w:val="clear" w:color="auto" w:fill="auto"/>
            <w:noWrap/>
          </w:tcPr>
          <w:p w14:paraId="0CB5B0F2"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“Actual Event Duration” or “Actual Duration”</w:t>
            </w:r>
          </w:p>
        </w:tc>
        <w:tc>
          <w:tcPr>
            <w:tcW w:w="5636" w:type="dxa"/>
            <w:tcBorders>
              <w:top w:val="nil"/>
              <w:left w:val="nil"/>
              <w:bottom w:val="nil"/>
              <w:right w:val="nil"/>
            </w:tcBorders>
            <w:shd w:val="clear" w:color="auto" w:fill="auto"/>
            <w:vAlign w:val="center"/>
          </w:tcPr>
          <w:p w14:paraId="3151F3AE" w14:textId="77777777" w:rsidR="004573EA" w:rsidRPr="00F36CDA" w:rsidRDefault="004573EA" w:rsidP="00F36CDA">
            <w:pPr>
              <w:pStyle w:val="Body"/>
              <w:numPr>
                <w:ilvl w:val="0"/>
                <w:numId w:val="0"/>
              </w:numPr>
            </w:pPr>
            <w:r w:rsidRPr="00F36CDA">
              <w:t xml:space="preserve">the duration of an Event recorded after it has occurred and is no longer a Current Event as measured from the start time following first detection or notification to the end time following an Event Update and where the Event is no longer having a Material Effect; </w:t>
            </w:r>
          </w:p>
        </w:tc>
      </w:tr>
      <w:tr w:rsidR="004573EA" w:rsidRPr="00F36CDA" w14:paraId="15D56BDB" w14:textId="77777777" w:rsidTr="7F768095">
        <w:trPr>
          <w:trHeight w:val="288"/>
        </w:trPr>
        <w:tc>
          <w:tcPr>
            <w:tcW w:w="3544" w:type="dxa"/>
            <w:tcBorders>
              <w:top w:val="nil"/>
              <w:left w:val="nil"/>
              <w:bottom w:val="nil"/>
              <w:right w:val="nil"/>
            </w:tcBorders>
            <w:shd w:val="clear" w:color="auto" w:fill="auto"/>
            <w:noWrap/>
          </w:tcPr>
          <w:p w14:paraId="43AFE475"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“Advice”</w:t>
            </w:r>
          </w:p>
        </w:tc>
        <w:tc>
          <w:tcPr>
            <w:tcW w:w="5636" w:type="dxa"/>
            <w:tcBorders>
              <w:top w:val="nil"/>
              <w:left w:val="nil"/>
              <w:bottom w:val="nil"/>
              <w:right w:val="nil"/>
            </w:tcBorders>
            <w:shd w:val="clear" w:color="auto" w:fill="auto"/>
            <w:vAlign w:val="center"/>
          </w:tcPr>
          <w:p w14:paraId="4DDC41CE" w14:textId="77777777" w:rsidR="004573EA" w:rsidRPr="00F36CDA" w:rsidRDefault="004573EA" w:rsidP="00F36CDA">
            <w:pPr>
              <w:pStyle w:val="Body"/>
              <w:numPr>
                <w:ilvl w:val="0"/>
                <w:numId w:val="0"/>
              </w:numPr>
            </w:pPr>
            <w:r w:rsidRPr="00F36CDA">
              <w:t>Operational Intelligence provided to Road Users allowing them to make informed travel decisions on the route and time of travel with the aim of minimising the impact of SRN Events without negatively impacting other NTIS Network Locations.  Advice includes but is not limited to journey planning information in the form of diversion recommendations;</w:t>
            </w:r>
          </w:p>
        </w:tc>
      </w:tr>
      <w:tr w:rsidR="004573EA" w:rsidRPr="00F36CDA" w14:paraId="781ACBFF" w14:textId="77777777" w:rsidTr="7F768095">
        <w:trPr>
          <w:trHeight w:val="288"/>
        </w:trPr>
        <w:tc>
          <w:tcPr>
            <w:tcW w:w="3544" w:type="dxa"/>
            <w:tcBorders>
              <w:top w:val="nil"/>
              <w:left w:val="nil"/>
              <w:bottom w:val="nil"/>
              <w:right w:val="nil"/>
            </w:tcBorders>
            <w:shd w:val="clear" w:color="auto" w:fill="auto"/>
            <w:noWrap/>
          </w:tcPr>
          <w:p w14:paraId="3797793D"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“Aggregate”</w:t>
            </w:r>
          </w:p>
        </w:tc>
        <w:tc>
          <w:tcPr>
            <w:tcW w:w="5636" w:type="dxa"/>
            <w:tcBorders>
              <w:top w:val="nil"/>
              <w:left w:val="nil"/>
              <w:bottom w:val="nil"/>
              <w:right w:val="nil"/>
            </w:tcBorders>
            <w:shd w:val="clear" w:color="auto" w:fill="auto"/>
            <w:vAlign w:val="center"/>
          </w:tcPr>
          <w:p w14:paraId="4912FA58" w14:textId="77777777" w:rsidR="004573EA" w:rsidRPr="00F36CDA" w:rsidRDefault="004573EA" w:rsidP="00F36CDA">
            <w:pPr>
              <w:pStyle w:val="Body"/>
              <w:numPr>
                <w:ilvl w:val="0"/>
                <w:numId w:val="0"/>
              </w:numPr>
            </w:pPr>
            <w:r w:rsidRPr="00F36CDA">
              <w:t xml:space="preserve">the combination of Traffic Data and Event Data to provide a single view of the current traffic speeds, journey times, flows and Events on the NTIS Network using a common Location Referencing System; </w:t>
            </w:r>
            <w:r w:rsidRPr="00F36CDA">
              <w:rPr>
                <w:b/>
              </w:rPr>
              <w:t>“Aggregating”</w:t>
            </w:r>
            <w:r w:rsidRPr="00F36CDA">
              <w:t xml:space="preserve"> and </w:t>
            </w:r>
            <w:r w:rsidRPr="00F36CDA">
              <w:rPr>
                <w:b/>
              </w:rPr>
              <w:t>“Aggregated”</w:t>
            </w:r>
            <w:r w:rsidRPr="00F36CDA">
              <w:t xml:space="preserve"> shall be construed accordingly; </w:t>
            </w:r>
          </w:p>
        </w:tc>
      </w:tr>
      <w:tr w:rsidR="004573EA" w:rsidRPr="00F36CDA" w14:paraId="522703BB" w14:textId="77777777" w:rsidTr="7F768095">
        <w:trPr>
          <w:trHeight w:val="288"/>
        </w:trPr>
        <w:tc>
          <w:tcPr>
            <w:tcW w:w="3544" w:type="dxa"/>
            <w:tcBorders>
              <w:top w:val="nil"/>
              <w:left w:val="nil"/>
              <w:bottom w:val="nil"/>
              <w:right w:val="nil"/>
            </w:tcBorders>
            <w:shd w:val="clear" w:color="auto" w:fill="auto"/>
            <w:noWrap/>
          </w:tcPr>
          <w:p w14:paraId="3710E129"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“Application Integration and Maintenance Services” or “AIMS”</w:t>
            </w:r>
          </w:p>
        </w:tc>
        <w:tc>
          <w:tcPr>
            <w:tcW w:w="5636" w:type="dxa"/>
            <w:tcBorders>
              <w:top w:val="nil"/>
              <w:left w:val="nil"/>
              <w:bottom w:val="nil"/>
              <w:right w:val="nil"/>
            </w:tcBorders>
            <w:shd w:val="clear" w:color="auto" w:fill="auto"/>
          </w:tcPr>
          <w:p w14:paraId="1D9AAE8C" w14:textId="77777777" w:rsidR="004573EA" w:rsidRPr="00F36CDA" w:rsidRDefault="004573EA" w:rsidP="005463AB">
            <w:pPr>
              <w:pStyle w:val="Body"/>
              <w:numPr>
                <w:ilvl w:val="0"/>
                <w:numId w:val="0"/>
              </w:numPr>
            </w:pPr>
            <w:r w:rsidRPr="00F36CDA">
              <w:t>the Customer’s rollout and support contractor for the CHARM solution;</w:t>
            </w:r>
          </w:p>
        </w:tc>
      </w:tr>
      <w:tr w:rsidR="004573EA" w:rsidRPr="00F36CDA" w14:paraId="741C263C" w14:textId="77777777" w:rsidTr="7F768095">
        <w:trPr>
          <w:trHeight w:val="288"/>
        </w:trPr>
        <w:tc>
          <w:tcPr>
            <w:tcW w:w="3544" w:type="dxa"/>
            <w:tcBorders>
              <w:top w:val="nil"/>
              <w:left w:val="nil"/>
              <w:bottom w:val="nil"/>
              <w:right w:val="nil"/>
            </w:tcBorders>
            <w:shd w:val="clear" w:color="auto" w:fill="auto"/>
            <w:noWrap/>
          </w:tcPr>
          <w:p w14:paraId="3DC6F2BA"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“Application Programming Interface” or “API”</w:t>
            </w:r>
          </w:p>
        </w:tc>
        <w:tc>
          <w:tcPr>
            <w:tcW w:w="5636" w:type="dxa"/>
            <w:tcBorders>
              <w:top w:val="nil"/>
              <w:left w:val="nil"/>
              <w:bottom w:val="nil"/>
              <w:right w:val="nil"/>
            </w:tcBorders>
            <w:shd w:val="clear" w:color="auto" w:fill="auto"/>
            <w:vAlign w:val="center"/>
          </w:tcPr>
          <w:p w14:paraId="145AA297" w14:textId="77777777" w:rsidR="004573EA" w:rsidRPr="00F36CDA" w:rsidRDefault="004573EA" w:rsidP="00F36CDA">
            <w:pPr>
              <w:pStyle w:val="Body"/>
              <w:numPr>
                <w:ilvl w:val="0"/>
                <w:numId w:val="0"/>
              </w:numPr>
              <w:rPr>
                <w:b/>
                <w:bCs/>
              </w:rPr>
            </w:pPr>
            <w:r w:rsidRPr="00F36CDA">
              <w:t>defines interactions between multiple software intermediaries. It describes the calls or requests that can be made, how to make them, the data formats that should be used as well as the conventions to follow;</w:t>
            </w:r>
          </w:p>
        </w:tc>
      </w:tr>
      <w:tr w:rsidR="004573EA" w:rsidRPr="00F36CDA" w14:paraId="66CF752D" w14:textId="77777777" w:rsidTr="7F768095">
        <w:trPr>
          <w:trHeight w:val="288"/>
        </w:trPr>
        <w:tc>
          <w:tcPr>
            <w:tcW w:w="3544" w:type="dxa"/>
            <w:tcBorders>
              <w:top w:val="nil"/>
              <w:left w:val="nil"/>
              <w:bottom w:val="nil"/>
              <w:right w:val="nil"/>
            </w:tcBorders>
            <w:shd w:val="clear" w:color="auto" w:fill="auto"/>
            <w:noWrap/>
          </w:tcPr>
          <w:p w14:paraId="76F3D284"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“Archive”</w:t>
            </w:r>
          </w:p>
        </w:tc>
        <w:tc>
          <w:tcPr>
            <w:tcW w:w="5636" w:type="dxa"/>
            <w:tcBorders>
              <w:top w:val="nil"/>
              <w:left w:val="nil"/>
              <w:bottom w:val="nil"/>
              <w:right w:val="nil"/>
            </w:tcBorders>
            <w:shd w:val="clear" w:color="auto" w:fill="auto"/>
            <w:vAlign w:val="center"/>
          </w:tcPr>
          <w:p w14:paraId="02E00293" w14:textId="77777777" w:rsidR="004573EA" w:rsidRPr="00F36CDA" w:rsidRDefault="004573EA" w:rsidP="00F36CDA">
            <w:pPr>
              <w:pStyle w:val="Body"/>
              <w:numPr>
                <w:ilvl w:val="0"/>
                <w:numId w:val="0"/>
              </w:numPr>
            </w:pPr>
            <w:r w:rsidRPr="00F36CDA">
              <w:t>to retain historical Traffic Data, Event Data, Operational Intelligence and Schedule 8.4 (Records and Reports) information to support analysis and record-keeping;</w:t>
            </w:r>
          </w:p>
        </w:tc>
      </w:tr>
      <w:tr w:rsidR="004573EA" w:rsidRPr="00F36CDA" w14:paraId="5DA1051A" w14:textId="77777777" w:rsidTr="7F768095">
        <w:trPr>
          <w:trHeight w:val="288"/>
        </w:trPr>
        <w:tc>
          <w:tcPr>
            <w:tcW w:w="3544" w:type="dxa"/>
            <w:tcBorders>
              <w:top w:val="nil"/>
              <w:left w:val="nil"/>
              <w:bottom w:val="nil"/>
              <w:right w:val="nil"/>
            </w:tcBorders>
            <w:shd w:val="clear" w:color="auto" w:fill="auto"/>
            <w:noWrap/>
          </w:tcPr>
          <w:p w14:paraId="3FCF2CE5"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“Asset Data”</w:t>
            </w:r>
          </w:p>
        </w:tc>
        <w:tc>
          <w:tcPr>
            <w:tcW w:w="5636" w:type="dxa"/>
            <w:tcBorders>
              <w:top w:val="nil"/>
              <w:left w:val="nil"/>
              <w:bottom w:val="nil"/>
              <w:right w:val="nil"/>
            </w:tcBorders>
            <w:shd w:val="clear" w:color="auto" w:fill="auto"/>
            <w:vAlign w:val="center"/>
          </w:tcPr>
          <w:p w14:paraId="09FA2D1A" w14:textId="77777777" w:rsidR="004573EA" w:rsidRPr="00F36CDA" w:rsidRDefault="004573EA" w:rsidP="00F36CDA">
            <w:pPr>
              <w:pStyle w:val="Body"/>
              <w:numPr>
                <w:ilvl w:val="0"/>
                <w:numId w:val="0"/>
              </w:numPr>
            </w:pPr>
            <w:r w:rsidRPr="00F36CDA">
              <w:t>Data relating to Civil Assets or Electronic Assets that is used to form the Asset Model;</w:t>
            </w:r>
          </w:p>
        </w:tc>
      </w:tr>
      <w:tr w:rsidR="004573EA" w:rsidRPr="00F36CDA" w14:paraId="2926891F" w14:textId="77777777" w:rsidTr="7F768095">
        <w:trPr>
          <w:cantSplit/>
          <w:trHeight w:val="288"/>
        </w:trPr>
        <w:tc>
          <w:tcPr>
            <w:tcW w:w="3544" w:type="dxa"/>
            <w:tcBorders>
              <w:top w:val="nil"/>
              <w:left w:val="nil"/>
              <w:bottom w:val="nil"/>
              <w:right w:val="nil"/>
            </w:tcBorders>
            <w:shd w:val="clear" w:color="auto" w:fill="auto"/>
            <w:noWrap/>
          </w:tcPr>
          <w:p w14:paraId="054D9B4D"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“Asset Model”</w:t>
            </w:r>
          </w:p>
        </w:tc>
        <w:tc>
          <w:tcPr>
            <w:tcW w:w="5636" w:type="dxa"/>
            <w:tcBorders>
              <w:top w:val="nil"/>
              <w:left w:val="nil"/>
              <w:bottom w:val="nil"/>
              <w:right w:val="nil"/>
            </w:tcBorders>
            <w:shd w:val="clear" w:color="auto" w:fill="auto"/>
            <w:vAlign w:val="center"/>
          </w:tcPr>
          <w:p w14:paraId="0D4B9F2F" w14:textId="77777777" w:rsidR="004573EA" w:rsidRPr="00F36CDA" w:rsidRDefault="004573EA" w:rsidP="00F36CDA">
            <w:pPr>
              <w:pStyle w:val="Body"/>
              <w:numPr>
                <w:ilvl w:val="0"/>
                <w:numId w:val="0"/>
              </w:numPr>
            </w:pPr>
            <w:r w:rsidRPr="00F36CDA">
              <w:t>an electronic model of the SRN for the purposes locating Civil Assets and Electronic Assets, and that supports the Collection and Dissemination of Traffic Data, Event Data and Operational Intelligence; the Asset Model is related to the Network Model;</w:t>
            </w:r>
          </w:p>
        </w:tc>
      </w:tr>
      <w:tr w:rsidR="004573EA" w:rsidRPr="00F36CDA" w14:paraId="69768FD5" w14:textId="77777777" w:rsidTr="7F768095">
        <w:trPr>
          <w:trHeight w:val="288"/>
        </w:trPr>
        <w:tc>
          <w:tcPr>
            <w:tcW w:w="3544" w:type="dxa"/>
            <w:tcBorders>
              <w:top w:val="nil"/>
              <w:left w:val="nil"/>
              <w:bottom w:val="nil"/>
              <w:right w:val="nil"/>
            </w:tcBorders>
            <w:shd w:val="clear" w:color="auto" w:fill="auto"/>
            <w:noWrap/>
          </w:tcPr>
          <w:p w14:paraId="466722D5"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“Asset Status”</w:t>
            </w:r>
          </w:p>
        </w:tc>
        <w:tc>
          <w:tcPr>
            <w:tcW w:w="5636" w:type="dxa"/>
            <w:tcBorders>
              <w:top w:val="nil"/>
              <w:left w:val="nil"/>
              <w:bottom w:val="nil"/>
              <w:right w:val="nil"/>
            </w:tcBorders>
            <w:shd w:val="clear" w:color="auto" w:fill="auto"/>
            <w:vAlign w:val="center"/>
          </w:tcPr>
          <w:p w14:paraId="7DB02489" w14:textId="77777777" w:rsidR="004573EA" w:rsidRPr="00F36CDA" w:rsidRDefault="004573EA" w:rsidP="00F36CDA">
            <w:pPr>
              <w:pStyle w:val="Body"/>
              <w:numPr>
                <w:ilvl w:val="0"/>
                <w:numId w:val="0"/>
              </w:numPr>
            </w:pPr>
            <w:r w:rsidRPr="00F36CDA">
              <w:t xml:space="preserve">the current display status and fault status of Electronic Assets; </w:t>
            </w:r>
          </w:p>
        </w:tc>
      </w:tr>
      <w:tr w:rsidR="004573EA" w:rsidRPr="00F36CDA" w14:paraId="218F7882" w14:textId="77777777" w:rsidTr="7F768095">
        <w:trPr>
          <w:trHeight w:val="288"/>
        </w:trPr>
        <w:tc>
          <w:tcPr>
            <w:tcW w:w="3544" w:type="dxa"/>
            <w:tcBorders>
              <w:top w:val="nil"/>
              <w:left w:val="nil"/>
              <w:bottom w:val="nil"/>
              <w:right w:val="nil"/>
            </w:tcBorders>
            <w:shd w:val="clear" w:color="auto" w:fill="auto"/>
            <w:noWrap/>
          </w:tcPr>
          <w:p w14:paraId="0478C629"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“Business Process”</w:t>
            </w:r>
          </w:p>
        </w:tc>
        <w:tc>
          <w:tcPr>
            <w:tcW w:w="5636" w:type="dxa"/>
            <w:tcBorders>
              <w:top w:val="nil"/>
              <w:left w:val="nil"/>
              <w:bottom w:val="nil"/>
              <w:right w:val="nil"/>
            </w:tcBorders>
            <w:shd w:val="clear" w:color="auto" w:fill="auto"/>
            <w:vAlign w:val="center"/>
          </w:tcPr>
          <w:p w14:paraId="2856B5F6" w14:textId="77777777" w:rsidR="004573EA" w:rsidRPr="00F36CDA" w:rsidRDefault="004573EA" w:rsidP="00F36CDA">
            <w:pPr>
              <w:pStyle w:val="Body"/>
              <w:numPr>
                <w:ilvl w:val="0"/>
                <w:numId w:val="0"/>
              </w:numPr>
            </w:pPr>
            <w:r w:rsidRPr="00F36CDA">
              <w:t>a collection of related, structured activities or tasks by people or equipment in which a specific sequence produces a service or product for a particular User. Business Processes shall be recorded in the Business Process Manual;</w:t>
            </w:r>
          </w:p>
        </w:tc>
      </w:tr>
      <w:tr w:rsidR="004573EA" w:rsidRPr="00F36CDA" w14:paraId="30C43D73" w14:textId="77777777" w:rsidTr="7F768095">
        <w:trPr>
          <w:trHeight w:val="288"/>
        </w:trPr>
        <w:tc>
          <w:tcPr>
            <w:tcW w:w="3544" w:type="dxa"/>
            <w:tcBorders>
              <w:top w:val="nil"/>
              <w:left w:val="nil"/>
              <w:bottom w:val="nil"/>
              <w:right w:val="nil"/>
            </w:tcBorders>
            <w:shd w:val="clear" w:color="auto" w:fill="auto"/>
            <w:noWrap/>
          </w:tcPr>
          <w:p w14:paraId="180EDA69"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“Calculate”</w:t>
            </w:r>
          </w:p>
        </w:tc>
        <w:tc>
          <w:tcPr>
            <w:tcW w:w="5636" w:type="dxa"/>
            <w:tcBorders>
              <w:top w:val="nil"/>
              <w:left w:val="nil"/>
              <w:bottom w:val="nil"/>
              <w:right w:val="nil"/>
            </w:tcBorders>
            <w:shd w:val="clear" w:color="auto" w:fill="auto"/>
            <w:vAlign w:val="center"/>
          </w:tcPr>
          <w:p w14:paraId="0CDDB70E" w14:textId="77777777" w:rsidR="004573EA" w:rsidRPr="00F36CDA" w:rsidRDefault="004573EA" w:rsidP="00F36CDA">
            <w:pPr>
              <w:pStyle w:val="Body"/>
              <w:numPr>
                <w:ilvl w:val="0"/>
                <w:numId w:val="0"/>
              </w:numPr>
            </w:pPr>
            <w:r w:rsidRPr="00F36CDA">
              <w:t>to perform mathematical and logical operations on Data according to programmed instructions in order to obtain the required Data and Operational Intelligence. This may result in the generation of derived or simulated Traffic Data or information such as traffic speeds and flows;</w:t>
            </w:r>
          </w:p>
        </w:tc>
      </w:tr>
      <w:tr w:rsidR="004573EA" w:rsidRPr="00F36CDA" w14:paraId="205CD631" w14:textId="77777777" w:rsidTr="7F768095">
        <w:trPr>
          <w:trHeight w:val="288"/>
        </w:trPr>
        <w:tc>
          <w:tcPr>
            <w:tcW w:w="3544" w:type="dxa"/>
            <w:tcBorders>
              <w:top w:val="nil"/>
              <w:left w:val="nil"/>
              <w:bottom w:val="nil"/>
              <w:right w:val="nil"/>
            </w:tcBorders>
            <w:shd w:val="clear" w:color="auto" w:fill="auto"/>
            <w:noWrap/>
          </w:tcPr>
          <w:p w14:paraId="73762271"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“Camera Images” </w:t>
            </w:r>
          </w:p>
        </w:tc>
        <w:tc>
          <w:tcPr>
            <w:tcW w:w="5636" w:type="dxa"/>
            <w:tcBorders>
              <w:top w:val="nil"/>
              <w:left w:val="nil"/>
              <w:bottom w:val="nil"/>
              <w:right w:val="nil"/>
            </w:tcBorders>
            <w:shd w:val="clear" w:color="auto" w:fill="auto"/>
            <w:vAlign w:val="center"/>
          </w:tcPr>
          <w:p w14:paraId="161435B3" w14:textId="77777777" w:rsidR="004573EA" w:rsidRPr="00F36CDA" w:rsidRDefault="004573EA" w:rsidP="00F36CDA">
            <w:pPr>
              <w:pStyle w:val="Body"/>
              <w:numPr>
                <w:ilvl w:val="0"/>
                <w:numId w:val="0"/>
              </w:numPr>
            </w:pPr>
            <w:r w:rsidRPr="00F36CDA">
              <w:t>Customer Data provided by a Customer System and comprising snapshots of Camera Streams recorded at defined times and made available in standard image formats;</w:t>
            </w:r>
          </w:p>
        </w:tc>
      </w:tr>
      <w:tr w:rsidR="004573EA" w:rsidRPr="00F36CDA" w14:paraId="759A50DC" w14:textId="77777777" w:rsidTr="7F768095">
        <w:trPr>
          <w:trHeight w:val="288"/>
        </w:trPr>
        <w:tc>
          <w:tcPr>
            <w:tcW w:w="3544" w:type="dxa"/>
            <w:tcBorders>
              <w:top w:val="nil"/>
              <w:left w:val="nil"/>
              <w:bottom w:val="nil"/>
              <w:right w:val="nil"/>
            </w:tcBorders>
            <w:shd w:val="clear" w:color="auto" w:fill="auto"/>
            <w:noWrap/>
          </w:tcPr>
          <w:p w14:paraId="2491D830"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“Camera Streams”</w:t>
            </w:r>
          </w:p>
        </w:tc>
        <w:tc>
          <w:tcPr>
            <w:tcW w:w="5636" w:type="dxa"/>
            <w:tcBorders>
              <w:top w:val="nil"/>
              <w:left w:val="nil"/>
              <w:bottom w:val="nil"/>
              <w:right w:val="nil"/>
            </w:tcBorders>
            <w:shd w:val="clear" w:color="auto" w:fill="auto"/>
            <w:vAlign w:val="center"/>
          </w:tcPr>
          <w:p w14:paraId="0A1F80BC" w14:textId="77777777" w:rsidR="004573EA" w:rsidRPr="00F36CDA" w:rsidRDefault="004573EA" w:rsidP="00F36CDA">
            <w:pPr>
              <w:pStyle w:val="Body"/>
              <w:numPr>
                <w:ilvl w:val="0"/>
                <w:numId w:val="0"/>
              </w:numPr>
            </w:pPr>
            <w:r w:rsidRPr="00F36CDA">
              <w:t>Customer Data provided by a Customer System and comprising video streams of the SRN; used for monitoring and Validating Events;</w:t>
            </w:r>
          </w:p>
        </w:tc>
      </w:tr>
      <w:tr w:rsidR="004573EA" w:rsidRPr="00F36CDA" w14:paraId="64E651FC" w14:textId="77777777" w:rsidTr="7F768095">
        <w:trPr>
          <w:trHeight w:val="288"/>
        </w:trPr>
        <w:tc>
          <w:tcPr>
            <w:tcW w:w="3544" w:type="dxa"/>
            <w:tcBorders>
              <w:top w:val="nil"/>
              <w:left w:val="nil"/>
              <w:bottom w:val="nil"/>
              <w:right w:val="nil"/>
            </w:tcBorders>
            <w:shd w:val="clear" w:color="auto" w:fill="auto"/>
            <w:noWrap/>
          </w:tcPr>
          <w:p w14:paraId="3C1CFA57"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“Capacity Impact”</w:t>
            </w:r>
          </w:p>
        </w:tc>
        <w:tc>
          <w:tcPr>
            <w:tcW w:w="5636" w:type="dxa"/>
            <w:tcBorders>
              <w:top w:val="nil"/>
              <w:left w:val="nil"/>
              <w:bottom w:val="nil"/>
              <w:right w:val="nil"/>
            </w:tcBorders>
            <w:shd w:val="clear" w:color="auto" w:fill="auto"/>
            <w:vAlign w:val="center"/>
          </w:tcPr>
          <w:p w14:paraId="3EBC9D2B" w14:textId="77777777" w:rsidR="004573EA" w:rsidRPr="00F36CDA" w:rsidRDefault="004573EA" w:rsidP="00F36CDA">
            <w:pPr>
              <w:pStyle w:val="Body"/>
              <w:numPr>
                <w:ilvl w:val="0"/>
                <w:numId w:val="0"/>
              </w:numPr>
            </w:pPr>
            <w:r w:rsidRPr="00F36CDA">
              <w:t>a change in Lane Capacity resulting from an Event;</w:t>
            </w:r>
          </w:p>
        </w:tc>
      </w:tr>
      <w:tr w:rsidR="004573EA" w:rsidRPr="00F36CDA" w14:paraId="7914BB36" w14:textId="77777777" w:rsidTr="7F768095">
        <w:trPr>
          <w:trHeight w:val="288"/>
        </w:trPr>
        <w:tc>
          <w:tcPr>
            <w:tcW w:w="3544" w:type="dxa"/>
            <w:tcBorders>
              <w:top w:val="nil"/>
              <w:left w:val="nil"/>
              <w:bottom w:val="nil"/>
              <w:right w:val="nil"/>
            </w:tcBorders>
            <w:shd w:val="clear" w:color="auto" w:fill="auto"/>
            <w:noWrap/>
          </w:tcPr>
          <w:p w14:paraId="72E428CE"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“CHARM”</w:t>
            </w:r>
          </w:p>
        </w:tc>
        <w:tc>
          <w:tcPr>
            <w:tcW w:w="5636" w:type="dxa"/>
            <w:tcBorders>
              <w:top w:val="nil"/>
              <w:left w:val="nil"/>
              <w:bottom w:val="nil"/>
              <w:right w:val="nil"/>
            </w:tcBorders>
            <w:shd w:val="clear" w:color="auto" w:fill="auto"/>
            <w:vAlign w:val="center"/>
          </w:tcPr>
          <w:p w14:paraId="35FE5522" w14:textId="77777777" w:rsidR="004573EA" w:rsidRPr="00F36CDA" w:rsidRDefault="004573EA" w:rsidP="00F36CDA">
            <w:pPr>
              <w:pStyle w:val="Body"/>
              <w:numPr>
                <w:ilvl w:val="0"/>
                <w:numId w:val="0"/>
              </w:numPr>
            </w:pPr>
            <w:r w:rsidRPr="00F36CDA">
              <w:t>the Customer’s new advanced traffic management system (ATMS) and incident management system (IMS) used in its Regional Operations Centres (ROCs), the National Traffic Operations Centre (NTOC) and the Dartford Crossings control room.  It provides access to roadside MIDAS data, Camera Streams, VMS signs and control works incident Data through traffic management responses to support management of the SRN; a Customer System;</w:t>
            </w:r>
          </w:p>
        </w:tc>
      </w:tr>
      <w:tr w:rsidR="004573EA" w:rsidRPr="00F36CDA" w14:paraId="5330A398" w14:textId="77777777" w:rsidTr="7F768095">
        <w:trPr>
          <w:cantSplit/>
          <w:trHeight w:val="288"/>
        </w:trPr>
        <w:tc>
          <w:tcPr>
            <w:tcW w:w="3544" w:type="dxa"/>
            <w:tcBorders>
              <w:top w:val="nil"/>
              <w:left w:val="nil"/>
              <w:bottom w:val="nil"/>
              <w:right w:val="nil"/>
            </w:tcBorders>
            <w:shd w:val="clear" w:color="auto" w:fill="auto"/>
            <w:noWrap/>
          </w:tcPr>
          <w:p w14:paraId="2B5EF9DC"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“Civil Assets”</w:t>
            </w:r>
          </w:p>
        </w:tc>
        <w:tc>
          <w:tcPr>
            <w:tcW w:w="5636" w:type="dxa"/>
            <w:tcBorders>
              <w:top w:val="nil"/>
              <w:left w:val="nil"/>
              <w:bottom w:val="nil"/>
              <w:right w:val="nil"/>
            </w:tcBorders>
            <w:shd w:val="clear" w:color="auto" w:fill="auto"/>
            <w:vAlign w:val="center"/>
          </w:tcPr>
          <w:p w14:paraId="75A42E7B" w14:textId="77777777" w:rsidR="004573EA" w:rsidRPr="00F36CDA" w:rsidRDefault="004573EA" w:rsidP="00F36CDA">
            <w:pPr>
              <w:pStyle w:val="Body"/>
              <w:numPr>
                <w:ilvl w:val="0"/>
                <w:numId w:val="0"/>
              </w:numPr>
            </w:pPr>
            <w:r w:rsidRPr="00F36CDA">
              <w:t>the Customer’s infrastructure assets including:</w:t>
            </w:r>
          </w:p>
          <w:p w14:paraId="3698226A" w14:textId="77777777" w:rsidR="004573EA" w:rsidRPr="00F36CDA" w:rsidRDefault="004573EA" w:rsidP="00F36CDA">
            <w:pPr>
              <w:pStyle w:val="aDefinition"/>
            </w:pPr>
            <w:r w:rsidRPr="00F36CDA">
              <w:t>bridges;</w:t>
            </w:r>
          </w:p>
          <w:p w14:paraId="056D0E8F" w14:textId="77777777" w:rsidR="004573EA" w:rsidRPr="00F36CDA" w:rsidRDefault="004573EA" w:rsidP="00F36CDA">
            <w:pPr>
              <w:pStyle w:val="aDefinition"/>
            </w:pPr>
            <w:r w:rsidRPr="00F36CDA">
              <w:t>carriageways;</w:t>
            </w:r>
          </w:p>
          <w:p w14:paraId="43D43374" w14:textId="77777777" w:rsidR="004573EA" w:rsidRPr="00F36CDA" w:rsidRDefault="004573EA" w:rsidP="00F36CDA">
            <w:pPr>
              <w:pStyle w:val="aDefinition"/>
            </w:pPr>
            <w:r w:rsidRPr="00F36CDA">
              <w:t>junctions;</w:t>
            </w:r>
          </w:p>
          <w:p w14:paraId="3EC6C920" w14:textId="77777777" w:rsidR="004573EA" w:rsidRPr="00F36CDA" w:rsidRDefault="004573EA" w:rsidP="00F36CDA">
            <w:pPr>
              <w:pStyle w:val="aDefinition"/>
            </w:pPr>
            <w:r w:rsidRPr="00F36CDA">
              <w:t>marker posts;</w:t>
            </w:r>
          </w:p>
          <w:p w14:paraId="6B1E9E40" w14:textId="77777777" w:rsidR="004573EA" w:rsidRPr="00F36CDA" w:rsidRDefault="004573EA" w:rsidP="00F36CDA">
            <w:pPr>
              <w:pStyle w:val="aDefinition"/>
            </w:pPr>
            <w:r w:rsidRPr="00F36CDA">
              <w:t xml:space="preserve">traffic lanes; </w:t>
            </w:r>
          </w:p>
          <w:p w14:paraId="10A9DDFC" w14:textId="77777777" w:rsidR="004573EA" w:rsidRPr="00F36CDA" w:rsidRDefault="004573EA" w:rsidP="00F36CDA">
            <w:pPr>
              <w:pStyle w:val="aDefinition"/>
            </w:pPr>
            <w:r w:rsidRPr="00F36CDA">
              <w:t>traffic signs; and</w:t>
            </w:r>
          </w:p>
          <w:p w14:paraId="5FB5D334" w14:textId="77777777" w:rsidR="004573EA" w:rsidRPr="00F36CDA" w:rsidRDefault="004573EA" w:rsidP="00F36CDA">
            <w:pPr>
              <w:pStyle w:val="aDefinition"/>
            </w:pPr>
            <w:r w:rsidRPr="00F36CDA">
              <w:t>tunnels;</w:t>
            </w:r>
          </w:p>
          <w:p w14:paraId="5D7456BE" w14:textId="77777777" w:rsidR="004573EA" w:rsidRPr="00F36CDA" w:rsidRDefault="004573EA" w:rsidP="005463AB">
            <w:pPr>
              <w:pStyle w:val="Body"/>
            </w:pPr>
            <w:r w:rsidRPr="00F36CDA">
              <w:t xml:space="preserve">which are typically described by their names, purpose; Location, the road number, carriageway and traffic lanes to which they are associated; </w:t>
            </w:r>
          </w:p>
        </w:tc>
      </w:tr>
      <w:tr w:rsidR="004573EA" w:rsidRPr="00F36CDA" w14:paraId="61FA0A9B" w14:textId="77777777" w:rsidTr="7F768095">
        <w:trPr>
          <w:trHeight w:val="288"/>
        </w:trPr>
        <w:tc>
          <w:tcPr>
            <w:tcW w:w="3544" w:type="dxa"/>
            <w:tcBorders>
              <w:top w:val="nil"/>
              <w:left w:val="nil"/>
              <w:bottom w:val="nil"/>
              <w:right w:val="nil"/>
            </w:tcBorders>
            <w:shd w:val="clear" w:color="auto" w:fill="auto"/>
            <w:noWrap/>
          </w:tcPr>
          <w:p w14:paraId="0C00DFA1" w14:textId="77777777" w:rsidR="004573EA" w:rsidRPr="00F36CDA" w:rsidRDefault="004573EA" w:rsidP="004B1A99">
            <w:pPr>
              <w:spacing w:after="0" w:line="240" w:lineRule="auto"/>
              <w:rPr>
                <w:rFonts w:ascii="Verdana" w:hAnsi="Verdana"/>
                <w:b/>
                <w:bCs/>
                <w:sz w:val="18"/>
                <w:szCs w:val="18"/>
              </w:rPr>
            </w:pPr>
            <w:r w:rsidRPr="00F36CDA">
              <w:rPr>
                <w:rFonts w:ascii="Verdana" w:hAnsi="Verdana"/>
                <w:b/>
                <w:bCs/>
                <w:sz w:val="18"/>
                <w:szCs w:val="18"/>
              </w:rPr>
              <w:t>“Cloud Service Deployment Model”</w:t>
            </w:r>
          </w:p>
        </w:tc>
        <w:tc>
          <w:tcPr>
            <w:tcW w:w="5636" w:type="dxa"/>
            <w:tcBorders>
              <w:top w:val="nil"/>
              <w:left w:val="nil"/>
              <w:bottom w:val="nil"/>
              <w:right w:val="nil"/>
            </w:tcBorders>
            <w:shd w:val="clear" w:color="auto" w:fill="auto"/>
            <w:vAlign w:val="center"/>
          </w:tcPr>
          <w:p w14:paraId="188FDC10" w14:textId="77777777" w:rsidR="004573EA" w:rsidRPr="00F36CDA" w:rsidDel="000633A5" w:rsidRDefault="004573EA" w:rsidP="00F36CDA">
            <w:pPr>
              <w:pStyle w:val="Body"/>
              <w:numPr>
                <w:ilvl w:val="0"/>
                <w:numId w:val="0"/>
              </w:numPr>
              <w:rPr>
                <w:bCs/>
              </w:rPr>
            </w:pPr>
            <w:r w:rsidRPr="00F36CDA">
              <w:rPr>
                <w:bCs/>
              </w:rPr>
              <w:t>has the meaning set out in ITIL 4;</w:t>
            </w:r>
          </w:p>
        </w:tc>
      </w:tr>
      <w:tr w:rsidR="004573EA" w:rsidRPr="00F36CDA" w14:paraId="52596471" w14:textId="77777777" w:rsidTr="7F768095">
        <w:trPr>
          <w:trHeight w:val="288"/>
        </w:trPr>
        <w:tc>
          <w:tcPr>
            <w:tcW w:w="3544" w:type="dxa"/>
            <w:tcBorders>
              <w:top w:val="nil"/>
              <w:left w:val="nil"/>
              <w:bottom w:val="nil"/>
              <w:right w:val="nil"/>
            </w:tcBorders>
            <w:shd w:val="clear" w:color="auto" w:fill="auto"/>
            <w:noWrap/>
          </w:tcPr>
          <w:p w14:paraId="5075D05F" w14:textId="77777777" w:rsidR="004573EA" w:rsidRPr="00F36CDA" w:rsidRDefault="004573EA" w:rsidP="004B1A99">
            <w:pPr>
              <w:spacing w:after="0" w:line="240" w:lineRule="auto"/>
              <w:rPr>
                <w:rFonts w:ascii="Verdana" w:hAnsi="Verdana"/>
                <w:b/>
                <w:bCs/>
                <w:sz w:val="18"/>
                <w:szCs w:val="18"/>
              </w:rPr>
            </w:pPr>
            <w:r w:rsidRPr="00F36CDA">
              <w:rPr>
                <w:rFonts w:ascii="Verdana" w:hAnsi="Verdana"/>
                <w:b/>
                <w:bCs/>
                <w:sz w:val="18"/>
                <w:szCs w:val="18"/>
              </w:rPr>
              <w:lastRenderedPageBreak/>
              <w:t>“Cloud Service Model”</w:t>
            </w:r>
          </w:p>
        </w:tc>
        <w:tc>
          <w:tcPr>
            <w:tcW w:w="5636" w:type="dxa"/>
            <w:tcBorders>
              <w:top w:val="nil"/>
              <w:left w:val="nil"/>
              <w:bottom w:val="nil"/>
              <w:right w:val="nil"/>
            </w:tcBorders>
            <w:shd w:val="clear" w:color="auto" w:fill="auto"/>
            <w:vAlign w:val="center"/>
          </w:tcPr>
          <w:p w14:paraId="52C7B436" w14:textId="77777777" w:rsidR="004573EA" w:rsidRPr="00F36CDA" w:rsidDel="000633A5" w:rsidRDefault="004573EA" w:rsidP="00F36CDA">
            <w:pPr>
              <w:pStyle w:val="Body"/>
              <w:numPr>
                <w:ilvl w:val="0"/>
                <w:numId w:val="0"/>
              </w:numPr>
              <w:rPr>
                <w:bCs/>
              </w:rPr>
            </w:pPr>
            <w:r w:rsidRPr="00F36CDA">
              <w:rPr>
                <w:bCs/>
              </w:rPr>
              <w:t>has the meaning set out in ITIL 4;</w:t>
            </w:r>
          </w:p>
        </w:tc>
      </w:tr>
      <w:tr w:rsidR="004573EA" w:rsidRPr="00F36CDA" w14:paraId="3BBCF770" w14:textId="77777777" w:rsidTr="7F768095">
        <w:trPr>
          <w:trHeight w:val="288"/>
        </w:trPr>
        <w:tc>
          <w:tcPr>
            <w:tcW w:w="3544" w:type="dxa"/>
            <w:tcBorders>
              <w:top w:val="nil"/>
              <w:left w:val="nil"/>
              <w:bottom w:val="nil"/>
              <w:right w:val="nil"/>
            </w:tcBorders>
            <w:shd w:val="clear" w:color="auto" w:fill="auto"/>
            <w:noWrap/>
          </w:tcPr>
          <w:p w14:paraId="4A6F214F"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hAnsi="Verdana"/>
                <w:b/>
                <w:bCs/>
                <w:sz w:val="18"/>
                <w:szCs w:val="18"/>
              </w:rPr>
              <w:t>“Code of Connection” or</w:t>
            </w:r>
            <w:r w:rsidRPr="005463AB">
              <w:rPr>
                <w:rFonts w:ascii="Verdana" w:hAnsi="Verdana"/>
                <w:b/>
                <w:sz w:val="18"/>
              </w:rPr>
              <w:t xml:space="preserve"> </w:t>
            </w:r>
            <w:r w:rsidRPr="00F36CDA">
              <w:rPr>
                <w:rFonts w:ascii="Verdana" w:eastAsia="Times New Roman" w:hAnsi="Verdana" w:cs="Calibri"/>
                <w:b/>
                <w:bCs/>
                <w:color w:val="000000"/>
                <w:sz w:val="18"/>
                <w:szCs w:val="18"/>
                <w:lang w:eastAsia="en-GB"/>
              </w:rPr>
              <w:t>“CoCo”</w:t>
            </w:r>
          </w:p>
        </w:tc>
        <w:tc>
          <w:tcPr>
            <w:tcW w:w="5636" w:type="dxa"/>
            <w:tcBorders>
              <w:top w:val="nil"/>
              <w:left w:val="nil"/>
              <w:bottom w:val="nil"/>
              <w:right w:val="nil"/>
            </w:tcBorders>
            <w:shd w:val="clear" w:color="auto" w:fill="auto"/>
            <w:vAlign w:val="center"/>
          </w:tcPr>
          <w:p w14:paraId="245DC0DF" w14:textId="77777777" w:rsidR="004573EA" w:rsidRPr="00F36CDA" w:rsidRDefault="004573EA" w:rsidP="00F36CDA">
            <w:pPr>
              <w:pStyle w:val="Body"/>
              <w:numPr>
                <w:ilvl w:val="0"/>
                <w:numId w:val="0"/>
              </w:numPr>
            </w:pPr>
            <w:r w:rsidRPr="00F36CDA">
              <w:t>this is the risk management process that needs to be followed to connect to the NRTS;</w:t>
            </w:r>
          </w:p>
        </w:tc>
      </w:tr>
      <w:tr w:rsidR="004573EA" w:rsidRPr="00F36CDA" w14:paraId="15FA8F91" w14:textId="77777777" w:rsidTr="7F768095">
        <w:trPr>
          <w:trHeight w:val="288"/>
        </w:trPr>
        <w:tc>
          <w:tcPr>
            <w:tcW w:w="3544" w:type="dxa"/>
            <w:tcBorders>
              <w:top w:val="nil"/>
              <w:left w:val="nil"/>
              <w:bottom w:val="nil"/>
              <w:right w:val="nil"/>
            </w:tcBorders>
            <w:shd w:val="clear" w:color="auto" w:fill="auto"/>
            <w:noWrap/>
          </w:tcPr>
          <w:p w14:paraId="5B6D6804"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“Collect” </w:t>
            </w:r>
          </w:p>
        </w:tc>
        <w:tc>
          <w:tcPr>
            <w:tcW w:w="5636" w:type="dxa"/>
            <w:tcBorders>
              <w:top w:val="nil"/>
              <w:left w:val="nil"/>
              <w:bottom w:val="nil"/>
              <w:right w:val="nil"/>
            </w:tcBorders>
            <w:shd w:val="clear" w:color="auto" w:fill="auto"/>
            <w:vAlign w:val="center"/>
          </w:tcPr>
          <w:p w14:paraId="0F3C439D" w14:textId="77777777" w:rsidR="004573EA" w:rsidRPr="00F36CDA" w:rsidRDefault="004573EA" w:rsidP="00F36CDA">
            <w:pPr>
              <w:pStyle w:val="Body"/>
              <w:numPr>
                <w:ilvl w:val="0"/>
                <w:numId w:val="0"/>
              </w:numPr>
            </w:pPr>
            <w:r w:rsidRPr="00F36CDA">
              <w:t xml:space="preserve">to obtain Traffic Data and Event Data, either Systematically or Manually, from Customer Systems and/or Service Provider sources to deliver the Services; </w:t>
            </w:r>
            <w:r w:rsidRPr="00F36CDA">
              <w:rPr>
                <w:b/>
              </w:rPr>
              <w:t>“Collecting”</w:t>
            </w:r>
            <w:r w:rsidRPr="00F36CDA">
              <w:t xml:space="preserve">, </w:t>
            </w:r>
            <w:r w:rsidRPr="00F36CDA">
              <w:rPr>
                <w:b/>
                <w:bCs/>
              </w:rPr>
              <w:t>“Collected”</w:t>
            </w:r>
            <w:r w:rsidRPr="00F36CDA">
              <w:t xml:space="preserve"> and </w:t>
            </w:r>
            <w:r w:rsidRPr="00F36CDA">
              <w:rPr>
                <w:b/>
                <w:bCs/>
              </w:rPr>
              <w:t>“Collection”</w:t>
            </w:r>
            <w:r w:rsidRPr="00F36CDA">
              <w:t xml:space="preserve"> shall be construed accordingly;</w:t>
            </w:r>
          </w:p>
        </w:tc>
      </w:tr>
      <w:tr w:rsidR="004573EA" w:rsidRPr="00F36CDA" w14:paraId="42F945E3" w14:textId="77777777" w:rsidTr="7F768095">
        <w:trPr>
          <w:trHeight w:val="288"/>
        </w:trPr>
        <w:tc>
          <w:tcPr>
            <w:tcW w:w="3544" w:type="dxa"/>
            <w:tcBorders>
              <w:top w:val="nil"/>
              <w:left w:val="nil"/>
              <w:bottom w:val="nil"/>
              <w:right w:val="nil"/>
            </w:tcBorders>
            <w:shd w:val="clear" w:color="auto" w:fill="auto"/>
            <w:noWrap/>
          </w:tcPr>
          <w:p w14:paraId="486263A0"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“Collection Assets”</w:t>
            </w:r>
          </w:p>
        </w:tc>
        <w:tc>
          <w:tcPr>
            <w:tcW w:w="5636" w:type="dxa"/>
            <w:tcBorders>
              <w:top w:val="nil"/>
              <w:left w:val="nil"/>
              <w:bottom w:val="nil"/>
              <w:right w:val="nil"/>
            </w:tcBorders>
            <w:shd w:val="clear" w:color="auto" w:fill="auto"/>
            <w:vAlign w:val="center"/>
          </w:tcPr>
          <w:p w14:paraId="0194C294" w14:textId="77777777" w:rsidR="004573EA" w:rsidRPr="00F36CDA" w:rsidRDefault="004573EA" w:rsidP="00F36CDA">
            <w:pPr>
              <w:pStyle w:val="Body"/>
              <w:numPr>
                <w:ilvl w:val="0"/>
                <w:numId w:val="0"/>
              </w:numPr>
            </w:pPr>
            <w:r w:rsidRPr="00F36CDA">
              <w:t>equipment and systems that Collect Traffic Data and send and or make this available to the Service Provider System;</w:t>
            </w:r>
          </w:p>
        </w:tc>
      </w:tr>
      <w:tr w:rsidR="004573EA" w:rsidRPr="00F36CDA" w14:paraId="6630F64F" w14:textId="77777777" w:rsidTr="7F768095">
        <w:trPr>
          <w:trHeight w:val="288"/>
        </w:trPr>
        <w:tc>
          <w:tcPr>
            <w:tcW w:w="3544" w:type="dxa"/>
            <w:tcBorders>
              <w:top w:val="nil"/>
              <w:left w:val="nil"/>
              <w:bottom w:val="nil"/>
              <w:right w:val="nil"/>
            </w:tcBorders>
            <w:shd w:val="clear" w:color="auto" w:fill="auto"/>
            <w:noWrap/>
          </w:tcPr>
          <w:p w14:paraId="6FFAF00D"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“Corporate Users”</w:t>
            </w:r>
          </w:p>
        </w:tc>
        <w:tc>
          <w:tcPr>
            <w:tcW w:w="5636" w:type="dxa"/>
            <w:tcBorders>
              <w:top w:val="nil"/>
              <w:left w:val="nil"/>
              <w:bottom w:val="nil"/>
              <w:right w:val="nil"/>
            </w:tcBorders>
            <w:shd w:val="clear" w:color="auto" w:fill="auto"/>
            <w:vAlign w:val="center"/>
          </w:tcPr>
          <w:p w14:paraId="08D81F2F" w14:textId="77777777" w:rsidR="004573EA" w:rsidRPr="00F36CDA" w:rsidRDefault="004573EA" w:rsidP="00F36CDA">
            <w:pPr>
              <w:pStyle w:val="Body"/>
              <w:numPr>
                <w:ilvl w:val="0"/>
                <w:numId w:val="0"/>
              </w:numPr>
            </w:pPr>
            <w:r w:rsidRPr="00F36CDA">
              <w:t>Users of historical Traffic Data and historical Event Data to analyse and research SRN performance, and report on the Customer Outcomes;</w:t>
            </w:r>
          </w:p>
        </w:tc>
      </w:tr>
      <w:tr w:rsidR="004573EA" w:rsidRPr="00F36CDA" w14:paraId="12D86D04" w14:textId="77777777" w:rsidTr="7F768095">
        <w:trPr>
          <w:trHeight w:val="288"/>
        </w:trPr>
        <w:tc>
          <w:tcPr>
            <w:tcW w:w="3544" w:type="dxa"/>
            <w:tcBorders>
              <w:top w:val="nil"/>
              <w:left w:val="nil"/>
              <w:bottom w:val="nil"/>
              <w:right w:val="nil"/>
            </w:tcBorders>
            <w:shd w:val="clear" w:color="auto" w:fill="auto"/>
            <w:noWrap/>
          </w:tcPr>
          <w:p w14:paraId="7F66234A"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“Current Event”</w:t>
            </w:r>
          </w:p>
        </w:tc>
        <w:tc>
          <w:tcPr>
            <w:tcW w:w="5636" w:type="dxa"/>
            <w:tcBorders>
              <w:top w:val="nil"/>
              <w:left w:val="nil"/>
              <w:bottom w:val="nil"/>
              <w:right w:val="nil"/>
            </w:tcBorders>
            <w:shd w:val="clear" w:color="auto" w:fill="auto"/>
            <w:vAlign w:val="center"/>
          </w:tcPr>
          <w:p w14:paraId="0C64D1FC" w14:textId="77777777" w:rsidR="004573EA" w:rsidRPr="00F36CDA" w:rsidRDefault="004573EA" w:rsidP="00F36CDA">
            <w:pPr>
              <w:pStyle w:val="Body"/>
              <w:numPr>
                <w:ilvl w:val="0"/>
                <w:numId w:val="0"/>
              </w:numPr>
            </w:pPr>
            <w:r w:rsidRPr="00F36CDA">
              <w:t>an Unplanned Event or Planned Event that is currently having a Material Effect;</w:t>
            </w:r>
          </w:p>
        </w:tc>
      </w:tr>
      <w:tr w:rsidR="004573EA" w:rsidRPr="00F36CDA" w14:paraId="0743780E" w14:textId="77777777" w:rsidTr="7F768095">
        <w:trPr>
          <w:trHeight w:val="288"/>
        </w:trPr>
        <w:tc>
          <w:tcPr>
            <w:tcW w:w="3544" w:type="dxa"/>
            <w:tcBorders>
              <w:top w:val="nil"/>
              <w:left w:val="nil"/>
              <w:bottom w:val="nil"/>
              <w:right w:val="nil"/>
            </w:tcBorders>
            <w:shd w:val="clear" w:color="auto" w:fill="auto"/>
            <w:noWrap/>
          </w:tcPr>
          <w:p w14:paraId="13DAFC56"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“Current Journey Times”</w:t>
            </w:r>
          </w:p>
        </w:tc>
        <w:tc>
          <w:tcPr>
            <w:tcW w:w="5636" w:type="dxa"/>
            <w:tcBorders>
              <w:top w:val="nil"/>
              <w:left w:val="nil"/>
              <w:bottom w:val="nil"/>
              <w:right w:val="nil"/>
            </w:tcBorders>
            <w:shd w:val="clear" w:color="auto" w:fill="auto"/>
            <w:vAlign w:val="center"/>
          </w:tcPr>
          <w:p w14:paraId="530F2677" w14:textId="77777777" w:rsidR="004573EA" w:rsidRPr="00F36CDA" w:rsidRDefault="004573EA" w:rsidP="00F36CDA">
            <w:pPr>
              <w:pStyle w:val="Body"/>
              <w:numPr>
                <w:ilvl w:val="0"/>
                <w:numId w:val="0"/>
              </w:numPr>
            </w:pPr>
            <w:r w:rsidRPr="00F36CDA">
              <w:t>the most recent recorded journey time across a Journey Time Section;</w:t>
            </w:r>
          </w:p>
        </w:tc>
      </w:tr>
      <w:tr w:rsidR="004573EA" w:rsidRPr="00F36CDA" w14:paraId="4511BF5E" w14:textId="77777777" w:rsidTr="7F768095">
        <w:trPr>
          <w:trHeight w:val="288"/>
        </w:trPr>
        <w:tc>
          <w:tcPr>
            <w:tcW w:w="3544" w:type="dxa"/>
            <w:tcBorders>
              <w:top w:val="nil"/>
              <w:left w:val="nil"/>
              <w:bottom w:val="nil"/>
              <w:right w:val="nil"/>
            </w:tcBorders>
            <w:shd w:val="clear" w:color="auto" w:fill="auto"/>
            <w:noWrap/>
          </w:tcPr>
          <w:p w14:paraId="426155E0"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“Current Traffic Data”</w:t>
            </w:r>
          </w:p>
        </w:tc>
        <w:tc>
          <w:tcPr>
            <w:tcW w:w="5636" w:type="dxa"/>
            <w:tcBorders>
              <w:top w:val="nil"/>
              <w:left w:val="nil"/>
              <w:bottom w:val="nil"/>
              <w:right w:val="nil"/>
            </w:tcBorders>
            <w:shd w:val="clear" w:color="auto" w:fill="auto"/>
            <w:vAlign w:val="center"/>
          </w:tcPr>
          <w:p w14:paraId="2B285355" w14:textId="77777777" w:rsidR="004573EA" w:rsidRPr="00F36CDA" w:rsidRDefault="004573EA" w:rsidP="00F36CDA">
            <w:pPr>
              <w:pStyle w:val="Body"/>
              <w:numPr>
                <w:ilvl w:val="0"/>
                <w:numId w:val="0"/>
              </w:numPr>
            </w:pPr>
            <w:r w:rsidRPr="00F36CDA">
              <w:t>the most recent Traffic Data;</w:t>
            </w:r>
          </w:p>
        </w:tc>
      </w:tr>
      <w:tr w:rsidR="004573EA" w:rsidRPr="00F36CDA" w14:paraId="52F494A7" w14:textId="77777777" w:rsidTr="7F768095">
        <w:trPr>
          <w:trHeight w:val="288"/>
        </w:trPr>
        <w:tc>
          <w:tcPr>
            <w:tcW w:w="3544" w:type="dxa"/>
            <w:tcBorders>
              <w:top w:val="nil"/>
              <w:left w:val="nil"/>
              <w:bottom w:val="nil"/>
              <w:right w:val="nil"/>
            </w:tcBorders>
            <w:shd w:val="clear" w:color="auto" w:fill="auto"/>
            <w:noWrap/>
          </w:tcPr>
          <w:p w14:paraId="54E74AAB"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hAnsi="Verdana"/>
                <w:b/>
                <w:bCs/>
                <w:sz w:val="18"/>
                <w:szCs w:val="18"/>
              </w:rPr>
              <w:t xml:space="preserve">“Customer Contact Centre” or </w:t>
            </w:r>
            <w:r w:rsidRPr="00F36CDA">
              <w:rPr>
                <w:rFonts w:ascii="Verdana" w:eastAsia="Times New Roman" w:hAnsi="Verdana" w:cs="Calibri"/>
                <w:b/>
                <w:bCs/>
                <w:color w:val="000000"/>
                <w:sz w:val="18"/>
                <w:szCs w:val="18"/>
                <w:lang w:eastAsia="en-GB"/>
              </w:rPr>
              <w:t>“CCC”</w:t>
            </w:r>
          </w:p>
        </w:tc>
        <w:tc>
          <w:tcPr>
            <w:tcW w:w="5636" w:type="dxa"/>
            <w:tcBorders>
              <w:top w:val="nil"/>
              <w:left w:val="nil"/>
              <w:bottom w:val="nil"/>
              <w:right w:val="nil"/>
            </w:tcBorders>
            <w:shd w:val="clear" w:color="auto" w:fill="auto"/>
            <w:vAlign w:val="center"/>
          </w:tcPr>
          <w:p w14:paraId="482873F0" w14:textId="412CD540" w:rsidR="004573EA" w:rsidRPr="00F36CDA" w:rsidRDefault="004573EA" w:rsidP="00F36CDA">
            <w:pPr>
              <w:pStyle w:val="Body"/>
              <w:numPr>
                <w:ilvl w:val="0"/>
                <w:numId w:val="0"/>
              </w:numPr>
            </w:pPr>
            <w:r w:rsidRPr="00F36CDA">
              <w:t xml:space="preserve">the Customer’s point of contact for members of the public. CCC advisors offer support on a diverse range of topics; from journey planning and </w:t>
            </w:r>
            <w:r>
              <w:t>N</w:t>
            </w:r>
            <w:r w:rsidRPr="00F36CDA">
              <w:t>ear Real-time traffic queries, to emergency response and, very often, problem solving;</w:t>
            </w:r>
          </w:p>
        </w:tc>
      </w:tr>
      <w:tr w:rsidR="004573EA" w:rsidRPr="00F36CDA" w14:paraId="1914929D" w14:textId="77777777" w:rsidTr="7F768095">
        <w:trPr>
          <w:trHeight w:val="288"/>
        </w:trPr>
        <w:tc>
          <w:tcPr>
            <w:tcW w:w="3544" w:type="dxa"/>
            <w:tcBorders>
              <w:top w:val="nil"/>
              <w:left w:val="nil"/>
              <w:bottom w:val="nil"/>
              <w:right w:val="nil"/>
            </w:tcBorders>
            <w:shd w:val="clear" w:color="auto" w:fill="auto"/>
            <w:noWrap/>
          </w:tcPr>
          <w:p w14:paraId="0BF7BC0A"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“Customer Operating Areas”</w:t>
            </w:r>
          </w:p>
        </w:tc>
        <w:tc>
          <w:tcPr>
            <w:tcW w:w="5636" w:type="dxa"/>
            <w:tcBorders>
              <w:top w:val="nil"/>
              <w:left w:val="nil"/>
              <w:bottom w:val="nil"/>
              <w:right w:val="nil"/>
            </w:tcBorders>
            <w:shd w:val="clear" w:color="auto" w:fill="auto"/>
            <w:vAlign w:val="center"/>
          </w:tcPr>
          <w:p w14:paraId="39F5784A" w14:textId="77777777" w:rsidR="004573EA" w:rsidRPr="00F36CDA" w:rsidRDefault="004573EA" w:rsidP="00F36CDA">
            <w:pPr>
              <w:pStyle w:val="Body"/>
              <w:numPr>
                <w:ilvl w:val="0"/>
                <w:numId w:val="0"/>
              </w:numPr>
            </w:pPr>
            <w:r w:rsidRPr="00F36CDA">
              <w:t>the Customer’s Regional Operations Centres and asset delivery maintenance areas;</w:t>
            </w:r>
          </w:p>
        </w:tc>
      </w:tr>
      <w:tr w:rsidR="004573EA" w:rsidRPr="00F36CDA" w14:paraId="6E38C9FA" w14:textId="77777777" w:rsidTr="7F768095">
        <w:trPr>
          <w:trHeight w:val="288"/>
        </w:trPr>
        <w:tc>
          <w:tcPr>
            <w:tcW w:w="3544" w:type="dxa"/>
            <w:tcBorders>
              <w:top w:val="nil"/>
              <w:left w:val="nil"/>
              <w:bottom w:val="nil"/>
              <w:right w:val="nil"/>
            </w:tcBorders>
            <w:shd w:val="clear" w:color="auto" w:fill="auto"/>
            <w:noWrap/>
          </w:tcPr>
          <w:p w14:paraId="454961C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“Customer Outcomes”</w:t>
            </w:r>
          </w:p>
        </w:tc>
        <w:tc>
          <w:tcPr>
            <w:tcW w:w="5636" w:type="dxa"/>
            <w:tcBorders>
              <w:top w:val="nil"/>
              <w:left w:val="nil"/>
              <w:bottom w:val="nil"/>
              <w:right w:val="nil"/>
            </w:tcBorders>
            <w:shd w:val="clear" w:color="auto" w:fill="auto"/>
            <w:vAlign w:val="center"/>
          </w:tcPr>
          <w:p w14:paraId="2B3A14B2" w14:textId="77777777" w:rsidR="004573EA" w:rsidRPr="00F36CDA" w:rsidRDefault="004573EA" w:rsidP="00F36CDA">
            <w:pPr>
              <w:pStyle w:val="Body"/>
              <w:numPr>
                <w:ilvl w:val="0"/>
                <w:numId w:val="0"/>
              </w:numPr>
            </w:pPr>
            <w:r w:rsidRPr="00F36CDA">
              <w:t>has the meaning set out in paragraph 3 of Schedule 2.2 (Performance Levels);</w:t>
            </w:r>
          </w:p>
        </w:tc>
      </w:tr>
      <w:tr w:rsidR="004573EA" w:rsidRPr="00F36CDA" w14:paraId="38BDA692" w14:textId="77777777" w:rsidTr="7F768095">
        <w:trPr>
          <w:trHeight w:val="288"/>
        </w:trPr>
        <w:tc>
          <w:tcPr>
            <w:tcW w:w="3544" w:type="dxa"/>
            <w:tcBorders>
              <w:top w:val="nil"/>
              <w:left w:val="nil"/>
              <w:bottom w:val="nil"/>
              <w:right w:val="nil"/>
            </w:tcBorders>
            <w:shd w:val="clear" w:color="auto" w:fill="auto"/>
            <w:noWrap/>
          </w:tcPr>
          <w:p w14:paraId="13A96972"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“Customer’s Business and Operational IT teams</w:t>
            </w:r>
            <w:r>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653EE3FF" w14:textId="6FFDD023" w:rsidR="004573EA" w:rsidRPr="00F36CDA" w:rsidRDefault="004573EA" w:rsidP="00F36CDA">
            <w:pPr>
              <w:pStyle w:val="Body"/>
              <w:numPr>
                <w:ilvl w:val="0"/>
                <w:numId w:val="0"/>
              </w:numPr>
            </w:pPr>
            <w:r w:rsidRPr="00F36CDA">
              <w:t>the Customer’s teams responsible for roadside and operations centre operational technology and business IT;</w:t>
            </w:r>
          </w:p>
        </w:tc>
      </w:tr>
      <w:tr w:rsidR="004573EA" w:rsidRPr="00F36CDA" w14:paraId="3DFC3522" w14:textId="77777777" w:rsidTr="7F768095">
        <w:trPr>
          <w:trHeight w:val="288"/>
        </w:trPr>
        <w:tc>
          <w:tcPr>
            <w:tcW w:w="3544" w:type="dxa"/>
            <w:tcBorders>
              <w:top w:val="nil"/>
              <w:left w:val="nil"/>
              <w:bottom w:val="nil"/>
              <w:right w:val="nil"/>
            </w:tcBorders>
            <w:shd w:val="clear" w:color="auto" w:fill="auto"/>
            <w:noWrap/>
          </w:tcPr>
          <w:p w14:paraId="5EAC0F52"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“Daily Aggregated Traffic Data” or “DATD”</w:t>
            </w:r>
          </w:p>
        </w:tc>
        <w:tc>
          <w:tcPr>
            <w:tcW w:w="5636" w:type="dxa"/>
            <w:tcBorders>
              <w:top w:val="nil"/>
              <w:left w:val="nil"/>
              <w:bottom w:val="nil"/>
              <w:right w:val="nil"/>
            </w:tcBorders>
            <w:shd w:val="clear" w:color="auto" w:fill="auto"/>
            <w:vAlign w:val="center"/>
          </w:tcPr>
          <w:p w14:paraId="09D4A64B" w14:textId="77777777" w:rsidR="004573EA" w:rsidRPr="00F36CDA" w:rsidRDefault="004573EA" w:rsidP="00F36CDA">
            <w:pPr>
              <w:pStyle w:val="Body"/>
              <w:numPr>
                <w:ilvl w:val="0"/>
                <w:numId w:val="0"/>
              </w:numPr>
              <w:rPr>
                <w:b/>
                <w:bCs/>
              </w:rPr>
            </w:pPr>
            <w:r w:rsidRPr="00F36CDA">
              <w:t xml:space="preserve">a Delivery Channel applicable to the Operational Services post Transition that stores up to 3 months of Traffic Data, Event Data and Operational Intelligence; includes the </w:t>
            </w:r>
            <w:r w:rsidRPr="00F36CDA">
              <w:rPr>
                <w:rStyle w:val="Hyperlink"/>
              </w:rPr>
              <w:t>htps://www.trafficengland.info</w:t>
            </w:r>
            <w:r w:rsidRPr="00F36CDA">
              <w:t xml:space="preserve"> website</w:t>
            </w:r>
            <w:r>
              <w:t>;</w:t>
            </w:r>
          </w:p>
        </w:tc>
      </w:tr>
      <w:tr w:rsidR="004573EA" w:rsidRPr="00F36CDA" w14:paraId="556DE342" w14:textId="77777777" w:rsidTr="7F768095">
        <w:trPr>
          <w:trHeight w:val="288"/>
        </w:trPr>
        <w:tc>
          <w:tcPr>
            <w:tcW w:w="3544" w:type="dxa"/>
            <w:tcBorders>
              <w:top w:val="nil"/>
              <w:left w:val="nil"/>
              <w:bottom w:val="nil"/>
              <w:right w:val="nil"/>
            </w:tcBorders>
            <w:shd w:val="clear" w:color="auto" w:fill="auto"/>
            <w:noWrap/>
          </w:tcPr>
          <w:p w14:paraId="0F8F2170"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“Data Dissemination Matrix</w:t>
            </w:r>
            <w:r>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01026F21" w14:textId="77777777" w:rsidR="004573EA" w:rsidRPr="00F36CDA" w:rsidRDefault="004573EA" w:rsidP="00F36CDA">
            <w:pPr>
              <w:pStyle w:val="Body"/>
              <w:numPr>
                <w:ilvl w:val="0"/>
                <w:numId w:val="0"/>
              </w:numPr>
            </w:pPr>
            <w:r w:rsidRPr="00F36CDA">
              <w:t>the defined Traffic Data, Event Data, Asset Data, and Operational Intelligence that the Service Provider publishes to the Delivery Channels;</w:t>
            </w:r>
          </w:p>
        </w:tc>
      </w:tr>
      <w:tr w:rsidR="004573EA" w:rsidRPr="00F36CDA" w14:paraId="25E030D5" w14:textId="77777777" w:rsidTr="7F768095">
        <w:trPr>
          <w:trHeight w:val="288"/>
        </w:trPr>
        <w:tc>
          <w:tcPr>
            <w:tcW w:w="3544" w:type="dxa"/>
            <w:tcBorders>
              <w:top w:val="nil"/>
              <w:left w:val="nil"/>
              <w:bottom w:val="nil"/>
              <w:right w:val="nil"/>
            </w:tcBorders>
            <w:shd w:val="clear" w:color="auto" w:fill="auto"/>
            <w:noWrap/>
          </w:tcPr>
          <w:p w14:paraId="73B44380"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“Data Retention Policy”</w:t>
            </w:r>
          </w:p>
        </w:tc>
        <w:tc>
          <w:tcPr>
            <w:tcW w:w="5636" w:type="dxa"/>
            <w:tcBorders>
              <w:top w:val="nil"/>
              <w:left w:val="nil"/>
              <w:bottom w:val="nil"/>
              <w:right w:val="nil"/>
            </w:tcBorders>
            <w:shd w:val="clear" w:color="auto" w:fill="auto"/>
            <w:vAlign w:val="center"/>
          </w:tcPr>
          <w:p w14:paraId="658E79B6" w14:textId="77777777" w:rsidR="004573EA" w:rsidRPr="00F36CDA" w:rsidRDefault="004573EA" w:rsidP="00F36CDA">
            <w:pPr>
              <w:pStyle w:val="Body"/>
              <w:numPr>
                <w:ilvl w:val="0"/>
                <w:numId w:val="0"/>
              </w:numPr>
            </w:pPr>
            <w:r w:rsidRPr="00F36CDA">
              <w:t>a policy defined in appendix 2 of Schedule 2.3 (Standards) that states how long personally identifiable information shall be retained by the Service Provider;</w:t>
            </w:r>
          </w:p>
        </w:tc>
      </w:tr>
      <w:tr w:rsidR="004573EA" w:rsidRPr="00F36CDA" w14:paraId="6610C7E5" w14:textId="77777777" w:rsidTr="7F768095">
        <w:trPr>
          <w:trHeight w:val="288"/>
        </w:trPr>
        <w:tc>
          <w:tcPr>
            <w:tcW w:w="3544" w:type="dxa"/>
            <w:tcBorders>
              <w:top w:val="nil"/>
              <w:left w:val="nil"/>
              <w:bottom w:val="nil"/>
              <w:right w:val="nil"/>
            </w:tcBorders>
            <w:shd w:val="clear" w:color="auto" w:fill="auto"/>
            <w:noWrap/>
          </w:tcPr>
          <w:p w14:paraId="24BE1C92"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“Data Types”</w:t>
            </w:r>
          </w:p>
        </w:tc>
        <w:tc>
          <w:tcPr>
            <w:tcW w:w="5636" w:type="dxa"/>
            <w:tcBorders>
              <w:top w:val="nil"/>
              <w:left w:val="nil"/>
              <w:bottom w:val="nil"/>
              <w:right w:val="nil"/>
            </w:tcBorders>
            <w:shd w:val="clear" w:color="auto" w:fill="auto"/>
            <w:vAlign w:val="center"/>
          </w:tcPr>
          <w:p w14:paraId="2C5AC191" w14:textId="77777777" w:rsidR="004573EA" w:rsidRPr="00F36CDA" w:rsidRDefault="004573EA" w:rsidP="00F36CDA">
            <w:pPr>
              <w:pStyle w:val="Body"/>
              <w:numPr>
                <w:ilvl w:val="0"/>
                <w:numId w:val="0"/>
              </w:numPr>
            </w:pPr>
            <w:r w:rsidRPr="00F36CDA">
              <w:t>these are:</w:t>
            </w:r>
          </w:p>
          <w:p w14:paraId="30C097D1" w14:textId="77777777" w:rsidR="004573EA" w:rsidRPr="00F36CDA" w:rsidRDefault="004573EA" w:rsidP="00F36CDA">
            <w:pPr>
              <w:pStyle w:val="aDefinition"/>
              <w:numPr>
                <w:ilvl w:val="1"/>
                <w:numId w:val="19"/>
              </w:numPr>
            </w:pPr>
            <w:r w:rsidRPr="00F36CDA">
              <w:t>Asset Data;</w:t>
            </w:r>
          </w:p>
          <w:p w14:paraId="678CF2FB" w14:textId="77777777" w:rsidR="004573EA" w:rsidRPr="00F36CDA" w:rsidRDefault="004573EA" w:rsidP="00F36CDA">
            <w:pPr>
              <w:pStyle w:val="aDefinition"/>
              <w:numPr>
                <w:ilvl w:val="1"/>
                <w:numId w:val="19"/>
              </w:numPr>
            </w:pPr>
            <w:r w:rsidRPr="00F36CDA">
              <w:t>Traffic Data from different Fixed On-network Traffic Sensors Data sources;</w:t>
            </w:r>
          </w:p>
          <w:p w14:paraId="25528105" w14:textId="77777777" w:rsidR="004573EA" w:rsidRPr="00F36CDA" w:rsidRDefault="004573EA" w:rsidP="00F36CDA">
            <w:pPr>
              <w:pStyle w:val="aDefinition"/>
              <w:numPr>
                <w:ilvl w:val="1"/>
                <w:numId w:val="19"/>
              </w:numPr>
            </w:pPr>
            <w:r w:rsidRPr="00F36CDA">
              <w:lastRenderedPageBreak/>
              <w:t>Event Types; and</w:t>
            </w:r>
          </w:p>
          <w:p w14:paraId="692C5DA1" w14:textId="77777777" w:rsidR="004573EA" w:rsidRPr="00F36CDA" w:rsidRDefault="004573EA" w:rsidP="00F36CDA">
            <w:pPr>
              <w:pStyle w:val="aDefinition"/>
              <w:numPr>
                <w:ilvl w:val="1"/>
                <w:numId w:val="19"/>
              </w:numPr>
            </w:pPr>
            <w:r w:rsidRPr="00F36CDA">
              <w:t>Operational Intelligence;</w:t>
            </w:r>
          </w:p>
        </w:tc>
      </w:tr>
      <w:tr w:rsidR="004573EA" w:rsidRPr="00F36CDA" w14:paraId="2485C89D" w14:textId="77777777" w:rsidTr="7F768095">
        <w:trPr>
          <w:cantSplit/>
          <w:trHeight w:val="288"/>
        </w:trPr>
        <w:tc>
          <w:tcPr>
            <w:tcW w:w="3544" w:type="dxa"/>
            <w:tcBorders>
              <w:top w:val="nil"/>
              <w:left w:val="nil"/>
              <w:bottom w:val="nil"/>
              <w:right w:val="nil"/>
            </w:tcBorders>
            <w:shd w:val="clear" w:color="auto" w:fill="auto"/>
            <w:noWrap/>
          </w:tcPr>
          <w:p w14:paraId="2CD1974D"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“Data”</w:t>
            </w:r>
          </w:p>
        </w:tc>
        <w:tc>
          <w:tcPr>
            <w:tcW w:w="5636" w:type="dxa"/>
            <w:tcBorders>
              <w:top w:val="nil"/>
              <w:left w:val="nil"/>
              <w:bottom w:val="nil"/>
              <w:right w:val="nil"/>
            </w:tcBorders>
            <w:shd w:val="clear" w:color="auto" w:fill="auto"/>
            <w:vAlign w:val="center"/>
          </w:tcPr>
          <w:p w14:paraId="7FA62927" w14:textId="7726D163" w:rsidR="004573EA" w:rsidRPr="00F36CDA" w:rsidRDefault="004573EA" w:rsidP="00F36CDA">
            <w:pPr>
              <w:pStyle w:val="Body"/>
              <w:numPr>
                <w:ilvl w:val="0"/>
                <w:numId w:val="0"/>
              </w:numPr>
            </w:pPr>
            <w:r w:rsidRPr="00F36CDA">
              <w:t>a measurement or representation of individual facts, concepts or instructions in a manner suitable for communication, interpretation or processing by human or by automatic means. Data typically refers to Traffic Data</w:t>
            </w:r>
            <w:r>
              <w:t>,</w:t>
            </w:r>
            <w:r w:rsidRPr="00F36CDA">
              <w:t xml:space="preserve"> Event Data</w:t>
            </w:r>
            <w:r>
              <w:t xml:space="preserve"> and Asset Data</w:t>
            </w:r>
            <w:r w:rsidRPr="00F36CDA">
              <w:t>;</w:t>
            </w:r>
          </w:p>
        </w:tc>
      </w:tr>
      <w:tr w:rsidR="004573EA" w:rsidRPr="00F36CDA" w14:paraId="6F068EC2" w14:textId="77777777" w:rsidTr="7F768095">
        <w:trPr>
          <w:trHeight w:val="288"/>
        </w:trPr>
        <w:tc>
          <w:tcPr>
            <w:tcW w:w="3544" w:type="dxa"/>
            <w:tcBorders>
              <w:top w:val="nil"/>
              <w:left w:val="nil"/>
              <w:bottom w:val="nil"/>
              <w:right w:val="nil"/>
            </w:tcBorders>
            <w:shd w:val="clear" w:color="auto" w:fill="auto"/>
            <w:noWrap/>
          </w:tcPr>
          <w:p w14:paraId="3B6DE3DC"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“Database”</w:t>
            </w:r>
          </w:p>
        </w:tc>
        <w:tc>
          <w:tcPr>
            <w:tcW w:w="5636" w:type="dxa"/>
            <w:tcBorders>
              <w:top w:val="nil"/>
              <w:left w:val="nil"/>
              <w:bottom w:val="nil"/>
              <w:right w:val="nil"/>
            </w:tcBorders>
            <w:shd w:val="clear" w:color="auto" w:fill="auto"/>
            <w:vAlign w:val="center"/>
          </w:tcPr>
          <w:p w14:paraId="01CB4AF0" w14:textId="77777777" w:rsidR="004573EA" w:rsidRPr="00F36CDA" w:rsidRDefault="004573EA" w:rsidP="00F36CDA">
            <w:pPr>
              <w:pStyle w:val="Body"/>
              <w:numPr>
                <w:ilvl w:val="0"/>
                <w:numId w:val="0"/>
              </w:numPr>
            </w:pPr>
            <w:r w:rsidRPr="00F36CDA">
              <w:t>a general purpose data storage area usually organised into tables and records;</w:t>
            </w:r>
          </w:p>
        </w:tc>
      </w:tr>
      <w:tr w:rsidR="004573EA" w:rsidRPr="00F36CDA" w14:paraId="671EE8C3" w14:textId="77777777" w:rsidTr="7F768095">
        <w:trPr>
          <w:trHeight w:val="288"/>
        </w:trPr>
        <w:tc>
          <w:tcPr>
            <w:tcW w:w="3544" w:type="dxa"/>
            <w:tcBorders>
              <w:top w:val="nil"/>
              <w:left w:val="nil"/>
              <w:bottom w:val="nil"/>
              <w:right w:val="nil"/>
            </w:tcBorders>
            <w:shd w:val="clear" w:color="auto" w:fill="auto"/>
            <w:noWrap/>
          </w:tcPr>
          <w:p w14:paraId="699FA3C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“DATEX II”</w:t>
            </w:r>
          </w:p>
        </w:tc>
        <w:tc>
          <w:tcPr>
            <w:tcW w:w="5636" w:type="dxa"/>
            <w:tcBorders>
              <w:top w:val="nil"/>
              <w:left w:val="nil"/>
              <w:bottom w:val="nil"/>
              <w:right w:val="nil"/>
            </w:tcBorders>
            <w:shd w:val="clear" w:color="auto" w:fill="auto"/>
            <w:vAlign w:val="center"/>
          </w:tcPr>
          <w:p w14:paraId="2C5C2C5E" w14:textId="77777777" w:rsidR="004573EA" w:rsidRPr="00F36CDA" w:rsidRDefault="004573EA" w:rsidP="00F36CDA">
            <w:pPr>
              <w:pStyle w:val="Body"/>
              <w:numPr>
                <w:ilvl w:val="0"/>
                <w:numId w:val="0"/>
              </w:numPr>
            </w:pPr>
            <w:r w:rsidRPr="00F36CDA">
              <w:t xml:space="preserve">the electronic language used in Europe for the modelling and exchange of traffic information and traffic data. See </w:t>
            </w:r>
            <w:hyperlink r:id="rId12" w:history="1">
              <w:r w:rsidRPr="00F36CDA">
                <w:rPr>
                  <w:rStyle w:val="Hyperlink"/>
                </w:rPr>
                <w:t>www.datex2.eu</w:t>
              </w:r>
            </w:hyperlink>
            <w:r w:rsidRPr="00F36CDA">
              <w:t>;</w:t>
            </w:r>
          </w:p>
        </w:tc>
      </w:tr>
      <w:tr w:rsidR="004573EA" w:rsidRPr="00F36CDA" w14:paraId="51DB06D2" w14:textId="77777777" w:rsidTr="7F768095">
        <w:trPr>
          <w:trHeight w:val="288"/>
        </w:trPr>
        <w:tc>
          <w:tcPr>
            <w:tcW w:w="3544" w:type="dxa"/>
            <w:tcBorders>
              <w:top w:val="nil"/>
              <w:left w:val="nil"/>
              <w:bottom w:val="nil"/>
              <w:right w:val="nil"/>
            </w:tcBorders>
            <w:shd w:val="clear" w:color="auto" w:fill="auto"/>
            <w:noWrap/>
          </w:tcPr>
          <w:p w14:paraId="27D48025" w14:textId="77777777" w:rsidR="004573EA" w:rsidRPr="00F36CDA" w:rsidRDefault="004573EA" w:rsidP="00137D05">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“Delays” </w:t>
            </w:r>
          </w:p>
        </w:tc>
        <w:tc>
          <w:tcPr>
            <w:tcW w:w="5636" w:type="dxa"/>
            <w:tcBorders>
              <w:top w:val="nil"/>
              <w:left w:val="nil"/>
              <w:bottom w:val="nil"/>
              <w:right w:val="nil"/>
            </w:tcBorders>
            <w:shd w:val="clear" w:color="auto" w:fill="auto"/>
            <w:vAlign w:val="center"/>
          </w:tcPr>
          <w:p w14:paraId="1E44D639" w14:textId="77777777" w:rsidR="004573EA" w:rsidRPr="00F36CDA" w:rsidRDefault="004573EA" w:rsidP="00F36CDA">
            <w:pPr>
              <w:pStyle w:val="Body"/>
              <w:numPr>
                <w:ilvl w:val="0"/>
                <w:numId w:val="0"/>
              </w:numPr>
            </w:pPr>
            <w:r w:rsidRPr="00F36CDA">
              <w:t>additional time required to complete a journey measured as an amount of time over a defined distance compared to an agreed baseline;</w:t>
            </w:r>
          </w:p>
        </w:tc>
      </w:tr>
      <w:tr w:rsidR="004573EA" w:rsidRPr="00F36CDA" w14:paraId="2742C6B1" w14:textId="77777777" w:rsidTr="7F768095">
        <w:trPr>
          <w:trHeight w:val="288"/>
        </w:trPr>
        <w:tc>
          <w:tcPr>
            <w:tcW w:w="3544" w:type="dxa"/>
            <w:tcBorders>
              <w:top w:val="nil"/>
              <w:left w:val="nil"/>
              <w:bottom w:val="nil"/>
              <w:right w:val="nil"/>
            </w:tcBorders>
            <w:shd w:val="clear" w:color="auto" w:fill="auto"/>
            <w:noWrap/>
          </w:tcPr>
          <w:p w14:paraId="5AA19661"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“Delivery Channels”</w:t>
            </w:r>
          </w:p>
        </w:tc>
        <w:tc>
          <w:tcPr>
            <w:tcW w:w="5636" w:type="dxa"/>
            <w:tcBorders>
              <w:top w:val="nil"/>
              <w:left w:val="nil"/>
              <w:bottom w:val="nil"/>
              <w:right w:val="nil"/>
            </w:tcBorders>
            <w:shd w:val="clear" w:color="auto" w:fill="auto"/>
            <w:vAlign w:val="center"/>
          </w:tcPr>
          <w:p w14:paraId="0412FD41" w14:textId="77777777" w:rsidR="004573EA" w:rsidRPr="00F36CDA" w:rsidRDefault="004573EA" w:rsidP="00F36CDA">
            <w:pPr>
              <w:pStyle w:val="Body"/>
              <w:numPr>
                <w:ilvl w:val="0"/>
                <w:numId w:val="0"/>
              </w:numPr>
            </w:pPr>
            <w:r w:rsidRPr="00F36CDA">
              <w:t>the following interfaces between the Services and Users:</w:t>
            </w:r>
          </w:p>
          <w:p w14:paraId="678A5D4F" w14:textId="77777777" w:rsidR="004573EA" w:rsidRPr="00F36CDA" w:rsidRDefault="004573EA" w:rsidP="00F36CDA">
            <w:pPr>
              <w:pStyle w:val="Body"/>
              <w:numPr>
                <w:ilvl w:val="4"/>
                <w:numId w:val="8"/>
              </w:numPr>
              <w:tabs>
                <w:tab w:val="clear" w:pos="1800"/>
                <w:tab w:val="clear" w:pos="1843"/>
                <w:tab w:val="clear" w:pos="3119"/>
                <w:tab w:val="clear" w:pos="4253"/>
              </w:tabs>
              <w:ind w:left="851" w:hanging="851"/>
            </w:pPr>
            <w:r w:rsidRPr="00F36CDA">
              <w:t>API data feed;</w:t>
            </w:r>
          </w:p>
          <w:p w14:paraId="422A9077" w14:textId="77777777" w:rsidR="004573EA" w:rsidRPr="00F36CDA" w:rsidRDefault="004573EA" w:rsidP="00F36CDA">
            <w:pPr>
              <w:pStyle w:val="Body"/>
              <w:numPr>
                <w:ilvl w:val="4"/>
                <w:numId w:val="8"/>
              </w:numPr>
              <w:tabs>
                <w:tab w:val="clear" w:pos="1800"/>
                <w:tab w:val="clear" w:pos="1843"/>
                <w:tab w:val="clear" w:pos="3119"/>
                <w:tab w:val="clear" w:pos="4253"/>
              </w:tabs>
              <w:ind w:left="851" w:hanging="851"/>
            </w:pPr>
            <w:r w:rsidRPr="00F36CDA">
              <w:t>Data Aggregated Traffic Data (DATD);</w:t>
            </w:r>
          </w:p>
          <w:p w14:paraId="75F50D3A" w14:textId="77777777" w:rsidR="004573EA" w:rsidRPr="00F36CDA" w:rsidRDefault="004573EA" w:rsidP="00F36CDA">
            <w:pPr>
              <w:pStyle w:val="Body"/>
              <w:numPr>
                <w:ilvl w:val="4"/>
                <w:numId w:val="8"/>
              </w:numPr>
              <w:ind w:left="851" w:hanging="851"/>
            </w:pPr>
            <w:r w:rsidRPr="00F36CDA">
              <w:t>Email;</w:t>
            </w:r>
          </w:p>
          <w:p w14:paraId="55096EC4" w14:textId="77777777" w:rsidR="004573EA" w:rsidRPr="00F36CDA" w:rsidRDefault="004573EA" w:rsidP="00F36CDA">
            <w:pPr>
              <w:pStyle w:val="Body"/>
              <w:numPr>
                <w:ilvl w:val="4"/>
                <w:numId w:val="8"/>
              </w:numPr>
              <w:ind w:left="851" w:hanging="851"/>
            </w:pPr>
            <w:r w:rsidRPr="00F36CDA">
              <w:t>Historical Data Service;</w:t>
            </w:r>
          </w:p>
          <w:p w14:paraId="65EB496A" w14:textId="77777777" w:rsidR="004573EA" w:rsidRPr="00F36CDA" w:rsidRDefault="004573EA" w:rsidP="00F36CDA">
            <w:pPr>
              <w:pStyle w:val="Body"/>
              <w:numPr>
                <w:ilvl w:val="4"/>
                <w:numId w:val="8"/>
              </w:numPr>
              <w:ind w:left="851" w:hanging="851"/>
            </w:pPr>
            <w:r w:rsidRPr="00F36CDA">
              <w:t>Mobile Application;</w:t>
            </w:r>
          </w:p>
          <w:p w14:paraId="0E6C5D26" w14:textId="77777777" w:rsidR="004573EA" w:rsidRPr="00F36CDA" w:rsidRDefault="004573EA" w:rsidP="00F36CDA">
            <w:pPr>
              <w:pStyle w:val="Body"/>
              <w:numPr>
                <w:ilvl w:val="4"/>
                <w:numId w:val="8"/>
              </w:numPr>
              <w:ind w:left="851" w:hanging="851"/>
            </w:pPr>
            <w:r w:rsidRPr="00F36CDA">
              <w:t>Mobile Website;</w:t>
            </w:r>
          </w:p>
          <w:p w14:paraId="6E3E3505" w14:textId="77777777" w:rsidR="004573EA" w:rsidRPr="00F36CDA" w:rsidRDefault="004573EA" w:rsidP="00F36CDA">
            <w:pPr>
              <w:pStyle w:val="Body"/>
              <w:numPr>
                <w:ilvl w:val="4"/>
                <w:numId w:val="8"/>
              </w:numPr>
              <w:ind w:left="851" w:hanging="851"/>
            </w:pPr>
            <w:r w:rsidRPr="00F36CDA">
              <w:t>Operator Interface;</w:t>
            </w:r>
          </w:p>
          <w:p w14:paraId="63850630" w14:textId="77777777" w:rsidR="004573EA" w:rsidRPr="00F36CDA" w:rsidRDefault="004573EA" w:rsidP="00F36CDA">
            <w:pPr>
              <w:pStyle w:val="Body"/>
              <w:numPr>
                <w:ilvl w:val="4"/>
                <w:numId w:val="8"/>
              </w:numPr>
              <w:ind w:left="851" w:hanging="851"/>
            </w:pPr>
            <w:r w:rsidRPr="00F36CDA">
              <w:t>Variable Message Signs;</w:t>
            </w:r>
          </w:p>
          <w:p w14:paraId="014B4592" w14:textId="77777777" w:rsidR="004573EA" w:rsidRPr="00F36CDA" w:rsidRDefault="004573EA" w:rsidP="00F36CDA">
            <w:pPr>
              <w:pStyle w:val="Body"/>
              <w:numPr>
                <w:ilvl w:val="4"/>
                <w:numId w:val="8"/>
              </w:numPr>
              <w:ind w:left="851" w:hanging="851"/>
            </w:pPr>
            <w:r w:rsidRPr="00F36CDA">
              <w:t>Video Wall; and</w:t>
            </w:r>
          </w:p>
          <w:p w14:paraId="3FB89541" w14:textId="77777777" w:rsidR="004573EA" w:rsidRPr="00F36CDA" w:rsidRDefault="004573EA" w:rsidP="00F36CDA">
            <w:pPr>
              <w:pStyle w:val="Body"/>
              <w:numPr>
                <w:ilvl w:val="4"/>
                <w:numId w:val="8"/>
              </w:numPr>
              <w:tabs>
                <w:tab w:val="clear" w:pos="1800"/>
                <w:tab w:val="clear" w:pos="1843"/>
                <w:tab w:val="clear" w:pos="3119"/>
                <w:tab w:val="clear" w:pos="4253"/>
              </w:tabs>
              <w:ind w:left="851" w:hanging="851"/>
            </w:pPr>
            <w:r w:rsidRPr="00F36CDA">
              <w:t>Website;</w:t>
            </w:r>
          </w:p>
        </w:tc>
      </w:tr>
      <w:tr w:rsidR="004573EA" w:rsidRPr="00F36CDA" w14:paraId="0CEA45AB" w14:textId="77777777" w:rsidTr="7F768095">
        <w:trPr>
          <w:trHeight w:val="288"/>
        </w:trPr>
        <w:tc>
          <w:tcPr>
            <w:tcW w:w="3544" w:type="dxa"/>
            <w:tcBorders>
              <w:top w:val="nil"/>
              <w:left w:val="nil"/>
              <w:bottom w:val="nil"/>
              <w:right w:val="nil"/>
            </w:tcBorders>
            <w:shd w:val="clear" w:color="auto" w:fill="auto"/>
            <w:noWrap/>
          </w:tcPr>
          <w:p w14:paraId="47CD3EB4"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“Design Build Finance Operate” or “DBFO”</w:t>
            </w:r>
          </w:p>
        </w:tc>
        <w:tc>
          <w:tcPr>
            <w:tcW w:w="5636" w:type="dxa"/>
            <w:tcBorders>
              <w:top w:val="nil"/>
              <w:left w:val="nil"/>
              <w:bottom w:val="nil"/>
              <w:right w:val="nil"/>
            </w:tcBorders>
            <w:shd w:val="clear" w:color="auto" w:fill="auto"/>
            <w:vAlign w:val="center"/>
          </w:tcPr>
          <w:p w14:paraId="27EB6765" w14:textId="77777777" w:rsidR="004573EA" w:rsidRPr="00F36CDA" w:rsidRDefault="004573EA" w:rsidP="00F36CDA">
            <w:pPr>
              <w:pStyle w:val="Body"/>
              <w:numPr>
                <w:ilvl w:val="0"/>
                <w:numId w:val="0"/>
              </w:numPr>
            </w:pPr>
            <w:r w:rsidRPr="00F36CDA">
              <w:t xml:space="preserve">Customer Data and Traffic Data; collected from the Customer’s design, build, finance and operate suppliers; </w:t>
            </w:r>
          </w:p>
        </w:tc>
      </w:tr>
      <w:tr w:rsidR="004573EA" w:rsidRPr="00F36CDA" w14:paraId="19FDE59C" w14:textId="77777777" w:rsidTr="7F768095">
        <w:trPr>
          <w:trHeight w:val="288"/>
        </w:trPr>
        <w:tc>
          <w:tcPr>
            <w:tcW w:w="3544" w:type="dxa"/>
            <w:tcBorders>
              <w:top w:val="nil"/>
              <w:left w:val="nil"/>
              <w:bottom w:val="nil"/>
              <w:right w:val="nil"/>
            </w:tcBorders>
            <w:shd w:val="clear" w:color="auto" w:fill="auto"/>
            <w:noWrap/>
          </w:tcPr>
          <w:p w14:paraId="127F5889"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“Digital Video Network Protocol” or “DVNP”</w:t>
            </w:r>
          </w:p>
        </w:tc>
        <w:tc>
          <w:tcPr>
            <w:tcW w:w="5636" w:type="dxa"/>
            <w:tcBorders>
              <w:top w:val="nil"/>
              <w:left w:val="nil"/>
              <w:bottom w:val="nil"/>
              <w:right w:val="nil"/>
            </w:tcBorders>
            <w:shd w:val="clear" w:color="auto" w:fill="auto"/>
            <w:vAlign w:val="center"/>
          </w:tcPr>
          <w:p w14:paraId="3A744813" w14:textId="77777777" w:rsidR="004573EA" w:rsidRPr="00F36CDA" w:rsidRDefault="004573EA" w:rsidP="00F36CDA">
            <w:pPr>
              <w:pStyle w:val="Body"/>
              <w:numPr>
                <w:ilvl w:val="0"/>
                <w:numId w:val="0"/>
              </w:numPr>
            </w:pPr>
            <w:r>
              <w:t>a standard and specification currently owned by Transport for London that is a fully digital version of the TV Network Protocol and supports the exchange of digital CCTV s</w:t>
            </w:r>
            <w:r w:rsidRPr="002413F3">
              <w:t>treams</w:t>
            </w:r>
            <w:r>
              <w:t>;</w:t>
            </w:r>
          </w:p>
        </w:tc>
      </w:tr>
      <w:tr w:rsidR="004573EA" w:rsidRPr="00F36CDA" w14:paraId="3BDA5EB6" w14:textId="77777777" w:rsidTr="7F768095">
        <w:trPr>
          <w:trHeight w:val="288"/>
        </w:trPr>
        <w:tc>
          <w:tcPr>
            <w:tcW w:w="3544" w:type="dxa"/>
            <w:tcBorders>
              <w:top w:val="nil"/>
              <w:left w:val="nil"/>
              <w:bottom w:val="nil"/>
              <w:right w:val="nil"/>
            </w:tcBorders>
            <w:shd w:val="clear" w:color="auto" w:fill="auto"/>
            <w:noWrap/>
          </w:tcPr>
          <w:p w14:paraId="3C5E49F2" w14:textId="77777777" w:rsidR="004573EA" w:rsidRPr="00F36CDA" w:rsidRDefault="004573EA" w:rsidP="004B1A99">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“Disaster”</w:t>
            </w:r>
          </w:p>
        </w:tc>
        <w:tc>
          <w:tcPr>
            <w:tcW w:w="5636" w:type="dxa"/>
            <w:tcBorders>
              <w:top w:val="nil"/>
              <w:left w:val="nil"/>
              <w:bottom w:val="nil"/>
              <w:right w:val="nil"/>
            </w:tcBorders>
            <w:shd w:val="clear" w:color="auto" w:fill="auto"/>
            <w:vAlign w:val="center"/>
          </w:tcPr>
          <w:p w14:paraId="08478C34" w14:textId="273BBAC7" w:rsidR="004573EA" w:rsidRPr="00F36CDA" w:rsidRDefault="004573EA" w:rsidP="00F36CDA">
            <w:pPr>
              <w:pStyle w:val="Body"/>
              <w:numPr>
                <w:ilvl w:val="0"/>
                <w:numId w:val="0"/>
              </w:numPr>
            </w:pPr>
            <w:r w:rsidRPr="00F36CDA">
              <w:rPr>
                <w:rFonts w:cs="Calibri"/>
                <w:color w:val="000000"/>
              </w:rPr>
              <w:t>has the meaning given to it in Schedule 8.6 (Service Continuity Plan and Corporate Resolution Planning)</w:t>
            </w:r>
            <w:r>
              <w:rPr>
                <w:rFonts w:cs="Calibri"/>
                <w:color w:val="000000"/>
              </w:rPr>
              <w:t>;</w:t>
            </w:r>
          </w:p>
        </w:tc>
      </w:tr>
      <w:tr w:rsidR="004573EA" w:rsidRPr="00F36CDA" w14:paraId="3ACE9B32" w14:textId="77777777" w:rsidTr="7F768095">
        <w:trPr>
          <w:trHeight w:val="288"/>
        </w:trPr>
        <w:tc>
          <w:tcPr>
            <w:tcW w:w="3544" w:type="dxa"/>
            <w:tcBorders>
              <w:top w:val="nil"/>
              <w:left w:val="nil"/>
              <w:bottom w:val="nil"/>
              <w:right w:val="nil"/>
            </w:tcBorders>
            <w:shd w:val="clear" w:color="auto" w:fill="auto"/>
            <w:noWrap/>
          </w:tcPr>
          <w:p w14:paraId="43705252"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“Disseminate”</w:t>
            </w:r>
          </w:p>
        </w:tc>
        <w:tc>
          <w:tcPr>
            <w:tcW w:w="5636" w:type="dxa"/>
            <w:tcBorders>
              <w:top w:val="nil"/>
              <w:left w:val="nil"/>
              <w:bottom w:val="nil"/>
              <w:right w:val="nil"/>
            </w:tcBorders>
            <w:shd w:val="clear" w:color="auto" w:fill="auto"/>
            <w:vAlign w:val="center"/>
          </w:tcPr>
          <w:p w14:paraId="4712E456" w14:textId="77777777" w:rsidR="004573EA" w:rsidRPr="00F36CDA" w:rsidRDefault="004573EA" w:rsidP="00F36CDA">
            <w:pPr>
              <w:pStyle w:val="Body"/>
              <w:numPr>
                <w:ilvl w:val="0"/>
                <w:numId w:val="0"/>
              </w:numPr>
            </w:pPr>
            <w:r w:rsidRPr="00F36CDA">
              <w:t>to circulate or communicate Advice, Data or Operational Intelligence to Users and/or Delivery Channels. The two specialisations of Disseminate are Publish and Present; “</w:t>
            </w:r>
            <w:r w:rsidRPr="00F36CDA">
              <w:rPr>
                <w:b/>
                <w:bCs/>
              </w:rPr>
              <w:t>Disseminated</w:t>
            </w:r>
            <w:r w:rsidRPr="00F36CDA">
              <w:t>” shall be construed accordingly;</w:t>
            </w:r>
          </w:p>
        </w:tc>
      </w:tr>
      <w:tr w:rsidR="004573EA" w:rsidRPr="00F36CDA" w14:paraId="2B1BC463" w14:textId="77777777" w:rsidTr="7F768095">
        <w:trPr>
          <w:trHeight w:val="288"/>
        </w:trPr>
        <w:tc>
          <w:tcPr>
            <w:tcW w:w="3544" w:type="dxa"/>
            <w:tcBorders>
              <w:top w:val="nil"/>
              <w:left w:val="nil"/>
              <w:bottom w:val="nil"/>
              <w:right w:val="nil"/>
            </w:tcBorders>
            <w:shd w:val="clear" w:color="auto" w:fill="auto"/>
            <w:noWrap/>
          </w:tcPr>
          <w:p w14:paraId="2324B2D8"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“Dissemination Assets”</w:t>
            </w:r>
          </w:p>
        </w:tc>
        <w:tc>
          <w:tcPr>
            <w:tcW w:w="5636" w:type="dxa"/>
            <w:tcBorders>
              <w:top w:val="nil"/>
              <w:left w:val="nil"/>
              <w:bottom w:val="nil"/>
              <w:right w:val="nil"/>
            </w:tcBorders>
            <w:shd w:val="clear" w:color="auto" w:fill="auto"/>
            <w:vAlign w:val="center"/>
          </w:tcPr>
          <w:p w14:paraId="51EDCE9A" w14:textId="77777777" w:rsidR="004573EA" w:rsidRPr="00F36CDA" w:rsidRDefault="004573EA" w:rsidP="00F36CDA">
            <w:pPr>
              <w:pStyle w:val="Body"/>
              <w:numPr>
                <w:ilvl w:val="0"/>
                <w:numId w:val="0"/>
              </w:numPr>
            </w:pPr>
            <w:r w:rsidRPr="00F36CDA">
              <w:t>Assets that disseminate Service Provider-generated Traffic Data, Event Data and Operational Intelligence directly to Users. Dissemination Assets include VMS;</w:t>
            </w:r>
          </w:p>
        </w:tc>
      </w:tr>
      <w:tr w:rsidR="004573EA" w:rsidRPr="00F36CDA" w14:paraId="43BA9826" w14:textId="77777777" w:rsidTr="7F768095">
        <w:trPr>
          <w:trHeight w:val="288"/>
        </w:trPr>
        <w:tc>
          <w:tcPr>
            <w:tcW w:w="3544" w:type="dxa"/>
            <w:tcBorders>
              <w:top w:val="nil"/>
              <w:left w:val="nil"/>
              <w:bottom w:val="nil"/>
              <w:right w:val="nil"/>
            </w:tcBorders>
            <w:shd w:val="clear" w:color="auto" w:fill="auto"/>
            <w:noWrap/>
          </w:tcPr>
          <w:p w14:paraId="6349C6A8"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“Diversions”</w:t>
            </w:r>
          </w:p>
        </w:tc>
        <w:tc>
          <w:tcPr>
            <w:tcW w:w="5636" w:type="dxa"/>
            <w:tcBorders>
              <w:top w:val="nil"/>
              <w:left w:val="nil"/>
              <w:bottom w:val="nil"/>
              <w:right w:val="nil"/>
            </w:tcBorders>
            <w:shd w:val="clear" w:color="auto" w:fill="auto"/>
            <w:vAlign w:val="center"/>
          </w:tcPr>
          <w:p w14:paraId="2056F9D1" w14:textId="77777777" w:rsidR="004573EA" w:rsidRPr="00F36CDA" w:rsidRDefault="004573EA" w:rsidP="00F36CDA">
            <w:pPr>
              <w:pStyle w:val="Body"/>
              <w:numPr>
                <w:ilvl w:val="0"/>
                <w:numId w:val="0"/>
              </w:numPr>
            </w:pPr>
            <w:r w:rsidRPr="00F36CDA">
              <w:t>an agreed change to the Road User route, enacted in response to Events impacting the SRN. Diversions are on-SRN and off-SRN;</w:t>
            </w:r>
          </w:p>
        </w:tc>
      </w:tr>
      <w:tr w:rsidR="004573EA" w:rsidRPr="00F36CDA" w14:paraId="2CAF781D" w14:textId="77777777" w:rsidTr="7F768095">
        <w:trPr>
          <w:trHeight w:val="288"/>
        </w:trPr>
        <w:tc>
          <w:tcPr>
            <w:tcW w:w="3544" w:type="dxa"/>
            <w:tcBorders>
              <w:top w:val="nil"/>
              <w:left w:val="nil"/>
              <w:bottom w:val="nil"/>
              <w:right w:val="nil"/>
            </w:tcBorders>
            <w:shd w:val="clear" w:color="auto" w:fill="auto"/>
            <w:noWrap/>
          </w:tcPr>
          <w:p w14:paraId="686BBFB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“Electronic Assets”</w:t>
            </w:r>
          </w:p>
        </w:tc>
        <w:tc>
          <w:tcPr>
            <w:tcW w:w="5636" w:type="dxa"/>
            <w:tcBorders>
              <w:top w:val="nil"/>
              <w:left w:val="nil"/>
              <w:bottom w:val="nil"/>
              <w:right w:val="nil"/>
            </w:tcBorders>
            <w:shd w:val="clear" w:color="auto" w:fill="auto"/>
            <w:vAlign w:val="center"/>
          </w:tcPr>
          <w:p w14:paraId="08A7E958" w14:textId="77777777" w:rsidR="004573EA" w:rsidRPr="00F36CDA" w:rsidRDefault="004573EA" w:rsidP="00F36CDA">
            <w:pPr>
              <w:pStyle w:val="Body"/>
              <w:numPr>
                <w:ilvl w:val="0"/>
                <w:numId w:val="0"/>
              </w:numPr>
            </w:pPr>
            <w:r w:rsidRPr="00F36CDA">
              <w:t>the Customer Systems that Collect Traffic Data and Asset Status from sources of Fixed On-network Traffic Sensors Data and Dissemination Assets. Electronic Assets include Collection Assets and Dissemination Assets;</w:t>
            </w:r>
          </w:p>
        </w:tc>
      </w:tr>
      <w:tr w:rsidR="004573EA" w:rsidRPr="00F36CDA" w14:paraId="572DA99F" w14:textId="77777777" w:rsidTr="7F768095">
        <w:trPr>
          <w:trHeight w:val="288"/>
        </w:trPr>
        <w:tc>
          <w:tcPr>
            <w:tcW w:w="3544" w:type="dxa"/>
            <w:tcBorders>
              <w:top w:val="nil"/>
              <w:left w:val="nil"/>
              <w:bottom w:val="nil"/>
              <w:right w:val="nil"/>
            </w:tcBorders>
            <w:shd w:val="clear" w:color="auto" w:fill="auto"/>
            <w:noWrap/>
          </w:tcPr>
          <w:p w14:paraId="629FAB47"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“Electronic Service Delivery for Abnormal Loads” or </w:t>
            </w:r>
            <w:r>
              <w:rPr>
                <w:rFonts w:ascii="Verdana" w:eastAsia="Times New Roman" w:hAnsi="Verdana" w:cs="Calibri"/>
                <w:b/>
                <w:bCs/>
                <w:color w:val="000000"/>
                <w:sz w:val="18"/>
                <w:szCs w:val="18"/>
                <w:lang w:eastAsia="en-GB"/>
              </w:rPr>
              <w:t>“</w:t>
            </w:r>
            <w:r w:rsidRPr="00F36CDA">
              <w:rPr>
                <w:rFonts w:ascii="Verdana" w:eastAsia="Times New Roman" w:hAnsi="Verdana" w:cs="Calibri"/>
                <w:b/>
                <w:bCs/>
                <w:color w:val="000000"/>
                <w:sz w:val="18"/>
                <w:szCs w:val="18"/>
                <w:lang w:eastAsia="en-GB"/>
              </w:rPr>
              <w:t>ESDAL”</w:t>
            </w:r>
          </w:p>
        </w:tc>
        <w:tc>
          <w:tcPr>
            <w:tcW w:w="5636" w:type="dxa"/>
            <w:tcBorders>
              <w:top w:val="nil"/>
              <w:left w:val="nil"/>
              <w:bottom w:val="nil"/>
              <w:right w:val="nil"/>
            </w:tcBorders>
            <w:shd w:val="clear" w:color="auto" w:fill="auto"/>
            <w:vAlign w:val="center"/>
          </w:tcPr>
          <w:p w14:paraId="227AAC38" w14:textId="77777777" w:rsidR="004573EA" w:rsidRPr="00F36CDA" w:rsidRDefault="004573EA" w:rsidP="00F36CDA">
            <w:pPr>
              <w:pStyle w:val="Body"/>
              <w:numPr>
                <w:ilvl w:val="0"/>
                <w:numId w:val="0"/>
              </w:numPr>
            </w:pPr>
            <w:r w:rsidRPr="00F36CDA">
              <w:t>Customer Data provided by a Customer System and comprising Data about Abnormal Loads;</w:t>
            </w:r>
          </w:p>
        </w:tc>
      </w:tr>
      <w:tr w:rsidR="004573EA" w:rsidRPr="00F36CDA" w14:paraId="136259B6" w14:textId="77777777" w:rsidTr="7F768095">
        <w:trPr>
          <w:trHeight w:val="288"/>
        </w:trPr>
        <w:tc>
          <w:tcPr>
            <w:tcW w:w="3544" w:type="dxa"/>
            <w:tcBorders>
              <w:top w:val="nil"/>
              <w:left w:val="nil"/>
              <w:bottom w:val="nil"/>
              <w:right w:val="nil"/>
            </w:tcBorders>
            <w:shd w:val="clear" w:color="auto" w:fill="auto"/>
            <w:noWrap/>
          </w:tcPr>
          <w:p w14:paraId="0DD12B55"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“Enterprise Architecture”</w:t>
            </w:r>
          </w:p>
        </w:tc>
        <w:tc>
          <w:tcPr>
            <w:tcW w:w="5636" w:type="dxa"/>
            <w:tcBorders>
              <w:top w:val="nil"/>
              <w:left w:val="nil"/>
              <w:bottom w:val="nil"/>
              <w:right w:val="nil"/>
            </w:tcBorders>
            <w:shd w:val="clear" w:color="auto" w:fill="auto"/>
            <w:vAlign w:val="center"/>
          </w:tcPr>
          <w:p w14:paraId="2C7804F1" w14:textId="77777777" w:rsidR="004573EA" w:rsidRPr="00F36CDA" w:rsidRDefault="004573EA" w:rsidP="00F36CDA">
            <w:pPr>
              <w:pStyle w:val="Body"/>
              <w:numPr>
                <w:ilvl w:val="0"/>
                <w:numId w:val="0"/>
              </w:numPr>
            </w:pPr>
            <w:r w:rsidRPr="00F36CDA">
              <w:t>a strategic information asset base, which defines the business, the information necessary to operate the business, the technologies necessary to support the business operations, and the transitional processes necessary for implementing new technologies in response to the changing business needs;</w:t>
            </w:r>
          </w:p>
        </w:tc>
      </w:tr>
      <w:tr w:rsidR="004573EA" w:rsidRPr="00F36CDA" w14:paraId="441184B3" w14:textId="77777777" w:rsidTr="7F768095">
        <w:trPr>
          <w:trHeight w:val="288"/>
        </w:trPr>
        <w:tc>
          <w:tcPr>
            <w:tcW w:w="3544" w:type="dxa"/>
            <w:tcBorders>
              <w:top w:val="nil"/>
              <w:left w:val="nil"/>
              <w:bottom w:val="nil"/>
              <w:right w:val="nil"/>
            </w:tcBorders>
            <w:shd w:val="clear" w:color="auto" w:fill="auto"/>
            <w:noWrap/>
          </w:tcPr>
          <w:p w14:paraId="3F184B85"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Data”</w:t>
            </w:r>
          </w:p>
        </w:tc>
        <w:tc>
          <w:tcPr>
            <w:tcW w:w="5636" w:type="dxa"/>
            <w:tcBorders>
              <w:top w:val="nil"/>
              <w:left w:val="nil"/>
              <w:bottom w:val="nil"/>
              <w:right w:val="nil"/>
            </w:tcBorders>
            <w:shd w:val="clear" w:color="auto" w:fill="auto"/>
            <w:vAlign w:val="center"/>
          </w:tcPr>
          <w:p w14:paraId="22161432" w14:textId="77777777" w:rsidR="004573EA" w:rsidRPr="00F36CDA" w:rsidRDefault="004573EA" w:rsidP="00F36CDA">
            <w:pPr>
              <w:pStyle w:val="Body"/>
              <w:numPr>
                <w:ilvl w:val="0"/>
                <w:numId w:val="0"/>
              </w:numPr>
            </w:pPr>
            <w:r w:rsidRPr="00F36CDA">
              <w:t xml:space="preserve">attributes of an Event including the source, Event Type, Location, duration, Event Impact and information to discern the life cycle stage of an Event; </w:t>
            </w:r>
          </w:p>
        </w:tc>
      </w:tr>
      <w:tr w:rsidR="004573EA" w:rsidRPr="00F36CDA" w14:paraId="0B83A0B6" w14:textId="77777777" w:rsidTr="7F768095">
        <w:trPr>
          <w:trHeight w:val="288"/>
        </w:trPr>
        <w:tc>
          <w:tcPr>
            <w:tcW w:w="3544" w:type="dxa"/>
            <w:tcBorders>
              <w:top w:val="nil"/>
              <w:left w:val="nil"/>
              <w:bottom w:val="nil"/>
              <w:right w:val="nil"/>
            </w:tcBorders>
            <w:shd w:val="clear" w:color="auto" w:fill="auto"/>
            <w:noWrap/>
          </w:tcPr>
          <w:p w14:paraId="6F1CAC41"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Duration”</w:t>
            </w:r>
          </w:p>
        </w:tc>
        <w:tc>
          <w:tcPr>
            <w:tcW w:w="5636" w:type="dxa"/>
            <w:tcBorders>
              <w:top w:val="nil"/>
              <w:left w:val="nil"/>
              <w:bottom w:val="nil"/>
              <w:right w:val="nil"/>
            </w:tcBorders>
            <w:shd w:val="clear" w:color="auto" w:fill="auto"/>
            <w:vAlign w:val="center"/>
          </w:tcPr>
          <w:p w14:paraId="3A0922AA" w14:textId="77777777" w:rsidR="004573EA" w:rsidRPr="00F36CDA" w:rsidRDefault="004573EA" w:rsidP="00F36CDA">
            <w:pPr>
              <w:pStyle w:val="Body"/>
              <w:numPr>
                <w:ilvl w:val="0"/>
                <w:numId w:val="0"/>
              </w:numPr>
            </w:pPr>
            <w:r w:rsidRPr="00F36CDA">
              <w:t>the difference between the start and end time of Unplanned Events and Planned Events, see “Actual Duration” and “Expected Duration”;</w:t>
            </w:r>
          </w:p>
        </w:tc>
      </w:tr>
      <w:tr w:rsidR="004573EA" w:rsidRPr="00F36CDA" w14:paraId="793444B6" w14:textId="77777777" w:rsidTr="7F768095">
        <w:trPr>
          <w:trHeight w:val="288"/>
        </w:trPr>
        <w:tc>
          <w:tcPr>
            <w:tcW w:w="3544" w:type="dxa"/>
            <w:tcBorders>
              <w:top w:val="nil"/>
              <w:left w:val="nil"/>
              <w:bottom w:val="nil"/>
              <w:right w:val="nil"/>
            </w:tcBorders>
            <w:shd w:val="clear" w:color="auto" w:fill="auto"/>
            <w:noWrap/>
          </w:tcPr>
          <w:p w14:paraId="53B92E7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Impact”</w:t>
            </w:r>
          </w:p>
        </w:tc>
        <w:tc>
          <w:tcPr>
            <w:tcW w:w="5636" w:type="dxa"/>
            <w:tcBorders>
              <w:top w:val="nil"/>
              <w:left w:val="nil"/>
              <w:bottom w:val="nil"/>
              <w:right w:val="nil"/>
            </w:tcBorders>
            <w:shd w:val="clear" w:color="auto" w:fill="auto"/>
            <w:vAlign w:val="center"/>
          </w:tcPr>
          <w:p w14:paraId="0239A9D0" w14:textId="77777777" w:rsidR="004573EA" w:rsidRPr="00F36CDA" w:rsidRDefault="004573EA" w:rsidP="00F36CDA">
            <w:pPr>
              <w:pStyle w:val="Body"/>
              <w:numPr>
                <w:ilvl w:val="0"/>
                <w:numId w:val="0"/>
              </w:numPr>
            </w:pPr>
            <w:r w:rsidRPr="00F36CDA">
              <w:t xml:space="preserve">the impact an Event is having on the carriageway in terms of Capacity Impact and the current Delays compared to expected Journey Times and free-flow Journey Times; </w:t>
            </w:r>
          </w:p>
        </w:tc>
      </w:tr>
      <w:tr w:rsidR="004573EA" w:rsidRPr="00F36CDA" w14:paraId="36B9A9EB" w14:textId="77777777" w:rsidTr="7F768095">
        <w:trPr>
          <w:trHeight w:val="288"/>
        </w:trPr>
        <w:tc>
          <w:tcPr>
            <w:tcW w:w="3544" w:type="dxa"/>
            <w:tcBorders>
              <w:top w:val="nil"/>
              <w:left w:val="nil"/>
              <w:bottom w:val="nil"/>
              <w:right w:val="nil"/>
            </w:tcBorders>
            <w:shd w:val="clear" w:color="auto" w:fill="auto"/>
            <w:noWrap/>
          </w:tcPr>
          <w:p w14:paraId="653CE424"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Life Cycle Management”</w:t>
            </w:r>
          </w:p>
        </w:tc>
        <w:tc>
          <w:tcPr>
            <w:tcW w:w="5636" w:type="dxa"/>
            <w:tcBorders>
              <w:top w:val="nil"/>
              <w:left w:val="nil"/>
              <w:bottom w:val="nil"/>
              <w:right w:val="nil"/>
            </w:tcBorders>
            <w:shd w:val="clear" w:color="auto" w:fill="auto"/>
            <w:vAlign w:val="center"/>
          </w:tcPr>
          <w:p w14:paraId="6C092ABE" w14:textId="77777777" w:rsidR="004573EA" w:rsidRPr="00F36CDA" w:rsidRDefault="004573EA" w:rsidP="00F36CDA">
            <w:pPr>
              <w:pStyle w:val="Body"/>
              <w:numPr>
                <w:ilvl w:val="0"/>
                <w:numId w:val="0"/>
              </w:numPr>
            </w:pPr>
            <w:r w:rsidRPr="00F36CDA">
              <w:t>the act of managing the version history of Events including the time changes are made to the Event Data;</w:t>
            </w:r>
          </w:p>
        </w:tc>
      </w:tr>
      <w:tr w:rsidR="004573EA" w:rsidRPr="00F36CDA" w14:paraId="1104D4E6" w14:textId="77777777" w:rsidTr="7F768095">
        <w:trPr>
          <w:trHeight w:val="288"/>
        </w:trPr>
        <w:tc>
          <w:tcPr>
            <w:tcW w:w="3544" w:type="dxa"/>
            <w:tcBorders>
              <w:top w:val="nil"/>
              <w:left w:val="nil"/>
              <w:bottom w:val="nil"/>
              <w:right w:val="nil"/>
            </w:tcBorders>
            <w:shd w:val="clear" w:color="auto" w:fill="auto"/>
            <w:noWrap/>
          </w:tcPr>
          <w:p w14:paraId="0BB86F9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Severity”</w:t>
            </w:r>
          </w:p>
        </w:tc>
        <w:tc>
          <w:tcPr>
            <w:tcW w:w="5636" w:type="dxa"/>
            <w:tcBorders>
              <w:top w:val="nil"/>
              <w:left w:val="nil"/>
              <w:bottom w:val="nil"/>
              <w:right w:val="nil"/>
            </w:tcBorders>
            <w:shd w:val="clear" w:color="auto" w:fill="auto"/>
            <w:vAlign w:val="center"/>
          </w:tcPr>
          <w:p w14:paraId="3D9ED2AC" w14:textId="782114C0" w:rsidR="004573EA" w:rsidRPr="00F36CDA" w:rsidRDefault="004573EA" w:rsidP="00F36CDA">
            <w:pPr>
              <w:pStyle w:val="Body"/>
              <w:numPr>
                <w:ilvl w:val="0"/>
                <w:numId w:val="0"/>
              </w:numPr>
            </w:pPr>
            <w:r>
              <w:t>a</w:t>
            </w:r>
            <w:r w:rsidRPr="00F36CDA">
              <w:t>n indication of the lane capacity and journey time impact</w:t>
            </w:r>
            <w:r>
              <w:t>s</w:t>
            </w:r>
            <w:r w:rsidRPr="00F36CDA">
              <w:t xml:space="preserve"> an Event is currently having or forecast to have. </w:t>
            </w:r>
            <w:r w:rsidRPr="00F36CDA">
              <w:rPr>
                <w:b/>
                <w:bCs/>
              </w:rPr>
              <w:t>“Severities”</w:t>
            </w:r>
            <w:r w:rsidRPr="00F36CDA">
              <w:t xml:space="preserve"> shall be construed accordingly;</w:t>
            </w:r>
          </w:p>
        </w:tc>
      </w:tr>
      <w:tr w:rsidR="004573EA" w:rsidRPr="00F36CDA" w14:paraId="597E0D3B" w14:textId="77777777" w:rsidTr="7F768095">
        <w:trPr>
          <w:trHeight w:val="288"/>
        </w:trPr>
        <w:tc>
          <w:tcPr>
            <w:tcW w:w="3544" w:type="dxa"/>
            <w:tcBorders>
              <w:top w:val="nil"/>
              <w:left w:val="nil"/>
              <w:bottom w:val="nil"/>
              <w:right w:val="nil"/>
            </w:tcBorders>
            <w:shd w:val="clear" w:color="auto" w:fill="auto"/>
            <w:noWrap/>
          </w:tcPr>
          <w:p w14:paraId="016828D1"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Types”</w:t>
            </w:r>
          </w:p>
        </w:tc>
        <w:tc>
          <w:tcPr>
            <w:tcW w:w="5636" w:type="dxa"/>
            <w:tcBorders>
              <w:top w:val="nil"/>
              <w:left w:val="nil"/>
              <w:bottom w:val="nil"/>
              <w:right w:val="nil"/>
            </w:tcBorders>
            <w:shd w:val="clear" w:color="auto" w:fill="auto"/>
            <w:vAlign w:val="center"/>
          </w:tcPr>
          <w:p w14:paraId="13F28251" w14:textId="77777777" w:rsidR="004573EA" w:rsidRPr="00F36CDA" w:rsidRDefault="004573EA" w:rsidP="00F36CDA">
            <w:pPr>
              <w:pStyle w:val="Body"/>
              <w:numPr>
                <w:ilvl w:val="0"/>
                <w:numId w:val="0"/>
              </w:numPr>
            </w:pPr>
            <w:r w:rsidRPr="00F36CDA">
              <w:t xml:space="preserve">the different categories of Events including Unplanned Events, planned Roadwork Events, forecast Severe Weather, planned Abnormal Loads, planned Major Events; </w:t>
            </w:r>
            <w:r w:rsidRPr="00F36CDA">
              <w:rPr>
                <w:b/>
                <w:bCs/>
              </w:rPr>
              <w:t>“Type”</w:t>
            </w:r>
            <w:r w:rsidRPr="00F36CDA">
              <w:t xml:space="preserve"> shall be construed accordingly; </w:t>
            </w:r>
          </w:p>
        </w:tc>
      </w:tr>
      <w:tr w:rsidR="004573EA" w:rsidRPr="00F36CDA" w14:paraId="52DB9C54" w14:textId="77777777" w:rsidTr="7F768095">
        <w:trPr>
          <w:trHeight w:val="288"/>
        </w:trPr>
        <w:tc>
          <w:tcPr>
            <w:tcW w:w="3544" w:type="dxa"/>
            <w:tcBorders>
              <w:top w:val="nil"/>
              <w:left w:val="nil"/>
              <w:bottom w:val="nil"/>
              <w:right w:val="nil"/>
            </w:tcBorders>
            <w:shd w:val="clear" w:color="auto" w:fill="auto"/>
            <w:noWrap/>
          </w:tcPr>
          <w:p w14:paraId="53CE716D"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 Update”</w:t>
            </w:r>
          </w:p>
        </w:tc>
        <w:tc>
          <w:tcPr>
            <w:tcW w:w="5636" w:type="dxa"/>
            <w:tcBorders>
              <w:top w:val="nil"/>
              <w:left w:val="nil"/>
              <w:bottom w:val="nil"/>
              <w:right w:val="nil"/>
            </w:tcBorders>
            <w:shd w:val="clear" w:color="auto" w:fill="auto"/>
            <w:vAlign w:val="center"/>
          </w:tcPr>
          <w:p w14:paraId="31E254CA" w14:textId="77777777" w:rsidR="004573EA" w:rsidRPr="00F36CDA" w:rsidRDefault="004573EA" w:rsidP="00F36CDA">
            <w:pPr>
              <w:pStyle w:val="Body"/>
              <w:numPr>
                <w:ilvl w:val="0"/>
                <w:numId w:val="0"/>
              </w:numPr>
            </w:pPr>
            <w:r w:rsidRPr="00F36CDA">
              <w:t>a change Event Data, resulting in a new version of an Event;</w:t>
            </w:r>
          </w:p>
        </w:tc>
      </w:tr>
      <w:tr w:rsidR="004573EA" w:rsidRPr="00F36CDA" w14:paraId="108A2110" w14:textId="77777777" w:rsidTr="7F768095">
        <w:trPr>
          <w:trHeight w:val="288"/>
        </w:trPr>
        <w:tc>
          <w:tcPr>
            <w:tcW w:w="3544" w:type="dxa"/>
            <w:tcBorders>
              <w:top w:val="nil"/>
              <w:left w:val="nil"/>
              <w:bottom w:val="nil"/>
              <w:right w:val="nil"/>
            </w:tcBorders>
            <w:shd w:val="clear" w:color="auto" w:fill="auto"/>
            <w:noWrap/>
          </w:tcPr>
          <w:p w14:paraId="4E091F47"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“Event”</w:t>
            </w:r>
          </w:p>
        </w:tc>
        <w:tc>
          <w:tcPr>
            <w:tcW w:w="5636" w:type="dxa"/>
            <w:tcBorders>
              <w:top w:val="nil"/>
              <w:left w:val="nil"/>
              <w:bottom w:val="nil"/>
              <w:right w:val="nil"/>
            </w:tcBorders>
            <w:shd w:val="clear" w:color="auto" w:fill="auto"/>
            <w:vAlign w:val="center"/>
          </w:tcPr>
          <w:p w14:paraId="4F01BBB0" w14:textId="77777777" w:rsidR="004573EA" w:rsidRPr="00F36CDA" w:rsidRDefault="004573EA" w:rsidP="00F36CDA">
            <w:pPr>
              <w:pStyle w:val="Body"/>
              <w:numPr>
                <w:ilvl w:val="0"/>
                <w:numId w:val="0"/>
              </w:numPr>
            </w:pPr>
            <w:r w:rsidRPr="00F36CDA">
              <w:t xml:space="preserve">an occurrence located on or off the NTIS Network with the potential to have a Material Effect on the NTIS Network. Events are generated from Collected Event Data. Categories of Events are Unplanned Events and Planned Events that are currently occurring or forecast to occur in the future; </w:t>
            </w:r>
            <w:r w:rsidRPr="00F36CDA">
              <w:rPr>
                <w:b/>
                <w:bCs/>
              </w:rPr>
              <w:t>“Events”</w:t>
            </w:r>
            <w:r w:rsidRPr="00F36CDA">
              <w:t xml:space="preserve"> shall be construed accordingly;</w:t>
            </w:r>
          </w:p>
        </w:tc>
      </w:tr>
      <w:tr w:rsidR="004573EA" w:rsidRPr="00F36CDA" w14:paraId="350C3A9A" w14:textId="77777777" w:rsidTr="7F768095">
        <w:trPr>
          <w:trHeight w:val="288"/>
        </w:trPr>
        <w:tc>
          <w:tcPr>
            <w:tcW w:w="3544" w:type="dxa"/>
            <w:tcBorders>
              <w:top w:val="nil"/>
              <w:left w:val="nil"/>
              <w:bottom w:val="nil"/>
              <w:right w:val="nil"/>
            </w:tcBorders>
            <w:shd w:val="clear" w:color="auto" w:fill="auto"/>
            <w:noWrap/>
          </w:tcPr>
          <w:p w14:paraId="1E23194A"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“Expected Duration” or “Expected Event Duration”</w:t>
            </w:r>
          </w:p>
        </w:tc>
        <w:tc>
          <w:tcPr>
            <w:tcW w:w="5636" w:type="dxa"/>
            <w:tcBorders>
              <w:top w:val="nil"/>
              <w:left w:val="nil"/>
              <w:bottom w:val="nil"/>
              <w:right w:val="nil"/>
            </w:tcBorders>
            <w:shd w:val="clear" w:color="auto" w:fill="auto"/>
            <w:vAlign w:val="center"/>
          </w:tcPr>
          <w:p w14:paraId="438DE162" w14:textId="77777777" w:rsidR="004573EA" w:rsidRPr="00F36CDA" w:rsidRDefault="004573EA" w:rsidP="00F36CDA">
            <w:pPr>
              <w:pStyle w:val="Body"/>
              <w:numPr>
                <w:ilvl w:val="0"/>
                <w:numId w:val="0"/>
              </w:numPr>
            </w:pPr>
            <w:r w:rsidRPr="00F36CDA">
              <w:t xml:space="preserve">the forecast duration of a Planned Event and the predicted duration of an Unplanned Event; </w:t>
            </w:r>
          </w:p>
        </w:tc>
      </w:tr>
      <w:tr w:rsidR="004573EA" w:rsidRPr="00F36CDA" w14:paraId="487C63C5" w14:textId="77777777" w:rsidTr="7F768095">
        <w:trPr>
          <w:trHeight w:val="288"/>
        </w:trPr>
        <w:tc>
          <w:tcPr>
            <w:tcW w:w="3544" w:type="dxa"/>
            <w:tcBorders>
              <w:top w:val="nil"/>
              <w:left w:val="nil"/>
              <w:bottom w:val="nil"/>
              <w:right w:val="nil"/>
            </w:tcBorders>
            <w:shd w:val="clear" w:color="auto" w:fill="auto"/>
            <w:noWrap/>
          </w:tcPr>
          <w:p w14:paraId="31310328"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“Expected Traffic Conditions”</w:t>
            </w:r>
          </w:p>
        </w:tc>
        <w:tc>
          <w:tcPr>
            <w:tcW w:w="5636" w:type="dxa"/>
            <w:tcBorders>
              <w:top w:val="nil"/>
              <w:left w:val="nil"/>
              <w:bottom w:val="nil"/>
              <w:right w:val="nil"/>
            </w:tcBorders>
            <w:shd w:val="clear" w:color="auto" w:fill="auto"/>
            <w:vAlign w:val="center"/>
          </w:tcPr>
          <w:p w14:paraId="4052EDDF" w14:textId="77777777" w:rsidR="004573EA" w:rsidRPr="00F36CDA" w:rsidRDefault="004573EA" w:rsidP="00F36CDA">
            <w:pPr>
              <w:pStyle w:val="Body"/>
              <w:numPr>
                <w:ilvl w:val="0"/>
                <w:numId w:val="0"/>
              </w:numPr>
            </w:pPr>
            <w:r w:rsidRPr="00F36CDA">
              <w:t>the Traffic Conditions that would typically be expected for a location, time and type of day;</w:t>
            </w:r>
          </w:p>
        </w:tc>
      </w:tr>
      <w:tr w:rsidR="004573EA" w:rsidRPr="00F36CDA" w14:paraId="012820E1" w14:textId="77777777" w:rsidTr="7F768095">
        <w:trPr>
          <w:trHeight w:val="288"/>
        </w:trPr>
        <w:tc>
          <w:tcPr>
            <w:tcW w:w="3544" w:type="dxa"/>
            <w:tcBorders>
              <w:top w:val="nil"/>
              <w:left w:val="nil"/>
              <w:bottom w:val="nil"/>
              <w:right w:val="nil"/>
            </w:tcBorders>
            <w:shd w:val="clear" w:color="auto" w:fill="auto"/>
            <w:noWrap/>
          </w:tcPr>
          <w:p w14:paraId="670C5BA6"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“External Users”</w:t>
            </w:r>
          </w:p>
        </w:tc>
        <w:tc>
          <w:tcPr>
            <w:tcW w:w="5636" w:type="dxa"/>
            <w:tcBorders>
              <w:top w:val="nil"/>
              <w:left w:val="nil"/>
              <w:bottom w:val="nil"/>
              <w:right w:val="nil"/>
            </w:tcBorders>
            <w:shd w:val="clear" w:color="auto" w:fill="auto"/>
            <w:vAlign w:val="center"/>
          </w:tcPr>
          <w:p w14:paraId="6024DC66" w14:textId="77777777" w:rsidR="004573EA" w:rsidRPr="00F36CDA" w:rsidRDefault="004573EA" w:rsidP="00F36CDA">
            <w:pPr>
              <w:pStyle w:val="Body"/>
              <w:numPr>
                <w:ilvl w:val="0"/>
                <w:numId w:val="0"/>
              </w:numPr>
            </w:pPr>
            <w:r w:rsidRPr="00F36CDA">
              <w:t>Road Users and Subscribing Third Party Users;</w:t>
            </w:r>
          </w:p>
        </w:tc>
      </w:tr>
      <w:tr w:rsidR="004573EA" w:rsidRPr="00F36CDA" w14:paraId="0A6C4C80" w14:textId="77777777" w:rsidTr="7F768095">
        <w:trPr>
          <w:trHeight w:val="288"/>
        </w:trPr>
        <w:tc>
          <w:tcPr>
            <w:tcW w:w="3544" w:type="dxa"/>
            <w:tcBorders>
              <w:top w:val="nil"/>
              <w:left w:val="nil"/>
              <w:bottom w:val="nil"/>
              <w:right w:val="nil"/>
            </w:tcBorders>
            <w:shd w:val="clear" w:color="auto" w:fill="auto"/>
            <w:noWrap/>
          </w:tcPr>
          <w:p w14:paraId="7B8219D2"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“Fixed On-network Traffic Sensors Data”</w:t>
            </w:r>
          </w:p>
        </w:tc>
        <w:tc>
          <w:tcPr>
            <w:tcW w:w="5636" w:type="dxa"/>
            <w:tcBorders>
              <w:top w:val="nil"/>
              <w:left w:val="nil"/>
              <w:bottom w:val="nil"/>
              <w:right w:val="nil"/>
            </w:tcBorders>
            <w:shd w:val="clear" w:color="auto" w:fill="auto"/>
            <w:vAlign w:val="center"/>
          </w:tcPr>
          <w:p w14:paraId="4925956F" w14:textId="77777777" w:rsidR="004573EA" w:rsidRPr="00F36CDA" w:rsidRDefault="004573EA" w:rsidP="00F36CDA">
            <w:pPr>
              <w:pStyle w:val="Body"/>
              <w:numPr>
                <w:ilvl w:val="0"/>
                <w:numId w:val="0"/>
              </w:numPr>
              <w:rPr>
                <w:rFonts w:cs="Arial"/>
              </w:rPr>
            </w:pPr>
            <w:r w:rsidRPr="00F36CDA">
              <w:rPr>
                <w:rFonts w:cs="Arial"/>
              </w:rPr>
              <w:t>Traffic Data and Customer Data from traffic sensing equipment which the Customer has configured to deliver Traffic Data, this includes:</w:t>
            </w:r>
          </w:p>
          <w:p w14:paraId="41E2AA5A" w14:textId="77777777" w:rsidR="004573EA" w:rsidRPr="00F36CDA" w:rsidRDefault="004573EA" w:rsidP="00A17F1E">
            <w:pPr>
              <w:pStyle w:val="aDefinition"/>
              <w:numPr>
                <w:ilvl w:val="1"/>
                <w:numId w:val="23"/>
              </w:numPr>
            </w:pPr>
            <w:r w:rsidRPr="00F36CDA">
              <w:t>DBFO sites;</w:t>
            </w:r>
          </w:p>
          <w:p w14:paraId="2FAE0F2B" w14:textId="77777777" w:rsidR="004573EA" w:rsidRPr="00F36CDA" w:rsidRDefault="004573EA" w:rsidP="00A17F1E">
            <w:pPr>
              <w:pStyle w:val="aDefinition"/>
              <w:numPr>
                <w:ilvl w:val="1"/>
                <w:numId w:val="23"/>
              </w:numPr>
            </w:pPr>
            <w:r w:rsidRPr="00F36CDA">
              <w:t>Local Authority sites;</w:t>
            </w:r>
          </w:p>
          <w:p w14:paraId="4388C19B" w14:textId="77777777" w:rsidR="004573EA" w:rsidRPr="00F36CDA" w:rsidRDefault="004573EA" w:rsidP="00A17F1E">
            <w:pPr>
              <w:pStyle w:val="aDefinition"/>
              <w:numPr>
                <w:ilvl w:val="1"/>
                <w:numId w:val="23"/>
              </w:numPr>
            </w:pPr>
            <w:r w:rsidRPr="00F36CDA">
              <w:t xml:space="preserve">MIDAS sites enabled for traffic counting; </w:t>
            </w:r>
          </w:p>
          <w:p w14:paraId="7078411B" w14:textId="77777777" w:rsidR="004573EA" w:rsidRPr="00F36CDA" w:rsidRDefault="004573EA" w:rsidP="00A17F1E">
            <w:pPr>
              <w:pStyle w:val="aDefinition"/>
              <w:numPr>
                <w:ilvl w:val="1"/>
                <w:numId w:val="23"/>
              </w:numPr>
            </w:pPr>
            <w:r w:rsidRPr="00F36CDA">
              <w:t xml:space="preserve">TMU sites; and </w:t>
            </w:r>
          </w:p>
          <w:p w14:paraId="506694EE" w14:textId="77777777" w:rsidR="004573EA" w:rsidRPr="00F36CDA" w:rsidRDefault="004573EA" w:rsidP="00A17F1E">
            <w:pPr>
              <w:pStyle w:val="aDefinition"/>
              <w:numPr>
                <w:ilvl w:val="1"/>
                <w:numId w:val="23"/>
              </w:numPr>
            </w:pPr>
            <w:r w:rsidRPr="00F36CDA">
              <w:t>TAME site;</w:t>
            </w:r>
          </w:p>
        </w:tc>
      </w:tr>
      <w:tr w:rsidR="004573EA" w:rsidRPr="00F36CDA" w14:paraId="0EEF588A" w14:textId="77777777" w:rsidTr="7F768095">
        <w:trPr>
          <w:trHeight w:val="288"/>
        </w:trPr>
        <w:tc>
          <w:tcPr>
            <w:tcW w:w="3544" w:type="dxa"/>
            <w:tcBorders>
              <w:top w:val="nil"/>
              <w:left w:val="nil"/>
              <w:bottom w:val="nil"/>
              <w:right w:val="nil"/>
            </w:tcBorders>
            <w:shd w:val="clear" w:color="auto" w:fill="auto"/>
            <w:noWrap/>
          </w:tcPr>
          <w:p w14:paraId="77BF7C66"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“Forecast Event”</w:t>
            </w:r>
          </w:p>
        </w:tc>
        <w:tc>
          <w:tcPr>
            <w:tcW w:w="5636" w:type="dxa"/>
            <w:tcBorders>
              <w:top w:val="nil"/>
              <w:left w:val="nil"/>
              <w:bottom w:val="nil"/>
              <w:right w:val="nil"/>
            </w:tcBorders>
            <w:shd w:val="clear" w:color="auto" w:fill="auto"/>
            <w:vAlign w:val="center"/>
          </w:tcPr>
          <w:p w14:paraId="08145436" w14:textId="77777777" w:rsidR="004573EA" w:rsidRPr="00F36CDA" w:rsidRDefault="004573EA" w:rsidP="00F36CDA">
            <w:pPr>
              <w:pStyle w:val="Body"/>
              <w:numPr>
                <w:ilvl w:val="0"/>
                <w:numId w:val="0"/>
              </w:numPr>
            </w:pPr>
            <w:r w:rsidRPr="00F36CDA">
              <w:t>an Event that is expected to occur in the future. Severe Weather is an example</w:t>
            </w:r>
            <w:r w:rsidRPr="00F36CDA">
              <w:rPr>
                <w:bCs/>
              </w:rPr>
              <w:t>;</w:t>
            </w:r>
          </w:p>
        </w:tc>
      </w:tr>
      <w:tr w:rsidR="004573EA" w:rsidRPr="00F36CDA" w14:paraId="06FC009F" w14:textId="77777777" w:rsidTr="7F768095">
        <w:trPr>
          <w:trHeight w:val="288"/>
        </w:trPr>
        <w:tc>
          <w:tcPr>
            <w:tcW w:w="3544" w:type="dxa"/>
            <w:tcBorders>
              <w:top w:val="nil"/>
              <w:left w:val="nil"/>
              <w:bottom w:val="nil"/>
              <w:right w:val="nil"/>
            </w:tcBorders>
            <w:shd w:val="clear" w:color="auto" w:fill="auto"/>
            <w:noWrap/>
          </w:tcPr>
          <w:p w14:paraId="0F244D19"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“Free-flow Traffic Conditions”</w:t>
            </w:r>
          </w:p>
        </w:tc>
        <w:tc>
          <w:tcPr>
            <w:tcW w:w="5636" w:type="dxa"/>
            <w:tcBorders>
              <w:top w:val="nil"/>
              <w:left w:val="nil"/>
              <w:bottom w:val="nil"/>
              <w:right w:val="nil"/>
            </w:tcBorders>
            <w:shd w:val="clear" w:color="auto" w:fill="auto"/>
            <w:vAlign w:val="center"/>
          </w:tcPr>
          <w:p w14:paraId="7EAE7CF0" w14:textId="77777777" w:rsidR="004573EA" w:rsidRPr="00F36CDA" w:rsidRDefault="004573EA" w:rsidP="00F36CDA">
            <w:pPr>
              <w:pStyle w:val="Body"/>
              <w:numPr>
                <w:ilvl w:val="0"/>
                <w:numId w:val="0"/>
              </w:numPr>
            </w:pPr>
            <w:r w:rsidRPr="00F36CDA">
              <w:t>the Traffic Conditions that would be experienced during optimal road network condition with efficient movement of traffic where vehicles are only constrained by the speed limit;</w:t>
            </w:r>
          </w:p>
        </w:tc>
      </w:tr>
      <w:tr w:rsidR="004573EA" w:rsidRPr="00F36CDA" w14:paraId="39B0A8D5" w14:textId="77777777" w:rsidTr="7F768095">
        <w:trPr>
          <w:trHeight w:val="288"/>
        </w:trPr>
        <w:tc>
          <w:tcPr>
            <w:tcW w:w="3544" w:type="dxa"/>
            <w:tcBorders>
              <w:top w:val="nil"/>
              <w:left w:val="nil"/>
              <w:bottom w:val="nil"/>
              <w:right w:val="nil"/>
            </w:tcBorders>
            <w:shd w:val="clear" w:color="auto" w:fill="auto"/>
            <w:noWrap/>
          </w:tcPr>
          <w:p w14:paraId="0CB089F0" w14:textId="77777777" w:rsidR="004573EA" w:rsidRPr="00F36CDA" w:rsidRDefault="004573EA" w:rsidP="00A217BB">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“Future Information Communications Technology” or “FICT”</w:t>
            </w:r>
          </w:p>
        </w:tc>
        <w:tc>
          <w:tcPr>
            <w:tcW w:w="5636" w:type="dxa"/>
            <w:tcBorders>
              <w:top w:val="nil"/>
              <w:left w:val="nil"/>
              <w:bottom w:val="nil"/>
              <w:right w:val="nil"/>
            </w:tcBorders>
            <w:shd w:val="clear" w:color="auto" w:fill="auto"/>
            <w:vAlign w:val="center"/>
          </w:tcPr>
          <w:p w14:paraId="6BA87C2D" w14:textId="77777777" w:rsidR="004573EA" w:rsidRPr="00F36CDA" w:rsidRDefault="004573EA" w:rsidP="00F36CDA">
            <w:pPr>
              <w:pStyle w:val="Body"/>
              <w:numPr>
                <w:ilvl w:val="0"/>
                <w:numId w:val="0"/>
              </w:numPr>
            </w:pPr>
            <w:r w:rsidRPr="00F36CDA">
              <w:t>an Interfacing Third Party that delivers and Collects Traffic Data from the Service Provider Systems to support historical Traffic Data processing and Dissemination;</w:t>
            </w:r>
          </w:p>
        </w:tc>
      </w:tr>
      <w:tr w:rsidR="004573EA" w:rsidRPr="00F36CDA" w14:paraId="4537C700" w14:textId="77777777" w:rsidTr="7F768095">
        <w:trPr>
          <w:trHeight w:val="288"/>
        </w:trPr>
        <w:tc>
          <w:tcPr>
            <w:tcW w:w="3544" w:type="dxa"/>
            <w:tcBorders>
              <w:top w:val="nil"/>
              <w:left w:val="nil"/>
              <w:bottom w:val="nil"/>
              <w:right w:val="nil"/>
            </w:tcBorders>
            <w:shd w:val="clear" w:color="auto" w:fill="auto"/>
            <w:noWrap/>
          </w:tcPr>
          <w:p w14:paraId="4949CF2A"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“GDS Service Manual”</w:t>
            </w:r>
          </w:p>
        </w:tc>
        <w:tc>
          <w:tcPr>
            <w:tcW w:w="5636" w:type="dxa"/>
            <w:tcBorders>
              <w:top w:val="nil"/>
              <w:left w:val="nil"/>
              <w:bottom w:val="nil"/>
              <w:right w:val="nil"/>
            </w:tcBorders>
            <w:shd w:val="clear" w:color="auto" w:fill="auto"/>
            <w:vAlign w:val="center"/>
          </w:tcPr>
          <w:p w14:paraId="2F9D6BA8" w14:textId="77777777" w:rsidR="004573EA" w:rsidRPr="00F36CDA" w:rsidRDefault="004573EA" w:rsidP="00F36CDA">
            <w:pPr>
              <w:pStyle w:val="Body"/>
              <w:numPr>
                <w:ilvl w:val="0"/>
                <w:numId w:val="0"/>
              </w:numPr>
            </w:pPr>
            <w:r>
              <w:t xml:space="preserve">the UK Government’s Service Manual that defines the approach to running public services to meet the service standards set out at </w:t>
            </w:r>
            <w:r w:rsidRPr="005948D3">
              <w:t>https://www.gov.uk/service-manual</w:t>
            </w:r>
            <w:r>
              <w:t>;</w:t>
            </w:r>
          </w:p>
        </w:tc>
      </w:tr>
      <w:tr w:rsidR="004573EA" w:rsidRPr="00F36CDA" w14:paraId="77D6DD6A" w14:textId="77777777" w:rsidTr="7F768095">
        <w:trPr>
          <w:trHeight w:val="288"/>
        </w:trPr>
        <w:tc>
          <w:tcPr>
            <w:tcW w:w="3544" w:type="dxa"/>
            <w:tcBorders>
              <w:top w:val="nil"/>
              <w:left w:val="nil"/>
              <w:bottom w:val="nil"/>
              <w:right w:val="nil"/>
            </w:tcBorders>
            <w:shd w:val="clear" w:color="auto" w:fill="auto"/>
            <w:noWrap/>
          </w:tcPr>
          <w:p w14:paraId="07DA22F8" w14:textId="77777777" w:rsidR="004573EA" w:rsidRPr="00F36CDA" w:rsidRDefault="004573EA" w:rsidP="00A217BB">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“General Management”</w:t>
            </w:r>
          </w:p>
        </w:tc>
        <w:tc>
          <w:tcPr>
            <w:tcW w:w="5636" w:type="dxa"/>
            <w:tcBorders>
              <w:top w:val="nil"/>
              <w:left w:val="nil"/>
              <w:bottom w:val="nil"/>
              <w:right w:val="nil"/>
            </w:tcBorders>
            <w:shd w:val="clear" w:color="auto" w:fill="auto"/>
            <w:vAlign w:val="center"/>
          </w:tcPr>
          <w:p w14:paraId="567C4102" w14:textId="77777777" w:rsidR="004573EA" w:rsidRPr="00F36CDA" w:rsidRDefault="004573EA" w:rsidP="00F36CDA">
            <w:pPr>
              <w:pStyle w:val="Body"/>
              <w:numPr>
                <w:ilvl w:val="0"/>
                <w:numId w:val="0"/>
              </w:numPr>
            </w:pPr>
            <w:r w:rsidRPr="00C32882">
              <w:t>has the meaning given to it in paragraph 5.14.1 in Schedule 2.1 (Service</w:t>
            </w:r>
            <w:r>
              <w:t>s</w:t>
            </w:r>
            <w:r w:rsidRPr="00C32882">
              <w:t xml:space="preserve"> Description)</w:t>
            </w:r>
            <w:r>
              <w:t>;</w:t>
            </w:r>
          </w:p>
        </w:tc>
      </w:tr>
      <w:tr w:rsidR="004573EA" w:rsidRPr="00F36CDA" w14:paraId="64864B41" w14:textId="77777777" w:rsidTr="7F768095">
        <w:trPr>
          <w:trHeight w:val="288"/>
        </w:trPr>
        <w:tc>
          <w:tcPr>
            <w:tcW w:w="3544" w:type="dxa"/>
            <w:tcBorders>
              <w:top w:val="nil"/>
              <w:left w:val="nil"/>
              <w:bottom w:val="nil"/>
              <w:right w:val="nil"/>
            </w:tcBorders>
            <w:shd w:val="clear" w:color="auto" w:fill="auto"/>
            <w:noWrap/>
          </w:tcPr>
          <w:p w14:paraId="08F916BC"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“Geodetic Datum”</w:t>
            </w:r>
          </w:p>
        </w:tc>
        <w:tc>
          <w:tcPr>
            <w:tcW w:w="5636" w:type="dxa"/>
            <w:tcBorders>
              <w:top w:val="nil"/>
              <w:left w:val="nil"/>
              <w:bottom w:val="nil"/>
              <w:right w:val="nil"/>
            </w:tcBorders>
            <w:shd w:val="clear" w:color="auto" w:fill="auto"/>
            <w:vAlign w:val="center"/>
          </w:tcPr>
          <w:p w14:paraId="56E9DB13" w14:textId="77777777" w:rsidR="004573EA" w:rsidRPr="00F36CDA" w:rsidRDefault="004573EA" w:rsidP="00F36CDA">
            <w:pPr>
              <w:pStyle w:val="Body"/>
              <w:numPr>
                <w:ilvl w:val="0"/>
                <w:numId w:val="0"/>
              </w:numPr>
            </w:pPr>
            <w:r w:rsidRPr="00F36CDA">
              <w:t>the reference point for the Geographic Coordinate System used to support projections to a ‘flat’ surface from a spherical surface;</w:t>
            </w:r>
          </w:p>
        </w:tc>
      </w:tr>
      <w:tr w:rsidR="004573EA" w:rsidRPr="00F36CDA" w14:paraId="6A9EBE0F" w14:textId="77777777" w:rsidTr="7F768095">
        <w:trPr>
          <w:trHeight w:val="288"/>
        </w:trPr>
        <w:tc>
          <w:tcPr>
            <w:tcW w:w="3544" w:type="dxa"/>
            <w:tcBorders>
              <w:top w:val="nil"/>
              <w:left w:val="nil"/>
              <w:bottom w:val="nil"/>
              <w:right w:val="nil"/>
            </w:tcBorders>
            <w:shd w:val="clear" w:color="auto" w:fill="auto"/>
            <w:noWrap/>
          </w:tcPr>
          <w:p w14:paraId="0F01F746" w14:textId="77777777" w:rsidR="004573EA" w:rsidRPr="00F36CDA" w:rsidRDefault="004573EA" w:rsidP="00A217BB">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“Geographic Base Map”</w:t>
            </w:r>
          </w:p>
        </w:tc>
        <w:tc>
          <w:tcPr>
            <w:tcW w:w="5636" w:type="dxa"/>
            <w:tcBorders>
              <w:top w:val="nil"/>
              <w:left w:val="nil"/>
              <w:bottom w:val="nil"/>
              <w:right w:val="nil"/>
            </w:tcBorders>
            <w:shd w:val="clear" w:color="auto" w:fill="auto"/>
            <w:vAlign w:val="center"/>
          </w:tcPr>
          <w:p w14:paraId="5977F92B" w14:textId="77777777" w:rsidR="004573EA" w:rsidRPr="00F36CDA" w:rsidRDefault="004573EA" w:rsidP="00F36CDA">
            <w:pPr>
              <w:pStyle w:val="Body"/>
              <w:numPr>
                <w:ilvl w:val="0"/>
                <w:numId w:val="0"/>
              </w:numPr>
            </w:pPr>
            <w:r w:rsidRPr="00F36CDA">
              <w:t>a digital representation of the physical world represented as a map for use on the Operator Interface and Websites;</w:t>
            </w:r>
          </w:p>
        </w:tc>
      </w:tr>
      <w:tr w:rsidR="004573EA" w:rsidRPr="00F36CDA" w14:paraId="315B276B" w14:textId="77777777" w:rsidTr="7F768095">
        <w:trPr>
          <w:trHeight w:val="288"/>
        </w:trPr>
        <w:tc>
          <w:tcPr>
            <w:tcW w:w="3544" w:type="dxa"/>
            <w:tcBorders>
              <w:top w:val="nil"/>
              <w:left w:val="nil"/>
              <w:bottom w:val="nil"/>
              <w:right w:val="nil"/>
            </w:tcBorders>
            <w:shd w:val="clear" w:color="auto" w:fill="auto"/>
            <w:noWrap/>
          </w:tcPr>
          <w:p w14:paraId="66EE44AD"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“Geographic Coordinate System”</w:t>
            </w:r>
          </w:p>
        </w:tc>
        <w:tc>
          <w:tcPr>
            <w:tcW w:w="5636" w:type="dxa"/>
            <w:tcBorders>
              <w:top w:val="nil"/>
              <w:left w:val="nil"/>
              <w:bottom w:val="nil"/>
              <w:right w:val="nil"/>
            </w:tcBorders>
            <w:shd w:val="clear" w:color="auto" w:fill="auto"/>
            <w:vAlign w:val="center"/>
          </w:tcPr>
          <w:p w14:paraId="5DCD8B05" w14:textId="77777777" w:rsidR="004573EA" w:rsidRPr="00F36CDA" w:rsidRDefault="004573EA" w:rsidP="00F36CDA">
            <w:pPr>
              <w:pStyle w:val="Body"/>
              <w:numPr>
                <w:ilvl w:val="0"/>
                <w:numId w:val="0"/>
              </w:numPr>
            </w:pPr>
            <w:r w:rsidRPr="00F36CDA">
              <w:t>a method for describing the position of a geographic location on the earth's surface typically using spherical measures of latitude and longitude;</w:t>
            </w:r>
          </w:p>
        </w:tc>
      </w:tr>
      <w:tr w:rsidR="004573EA" w:rsidRPr="00F36CDA" w14:paraId="3469AED4" w14:textId="77777777" w:rsidTr="7F768095">
        <w:trPr>
          <w:trHeight w:val="288"/>
        </w:trPr>
        <w:tc>
          <w:tcPr>
            <w:tcW w:w="3544" w:type="dxa"/>
            <w:tcBorders>
              <w:top w:val="nil"/>
              <w:left w:val="nil"/>
              <w:bottom w:val="nil"/>
              <w:right w:val="nil"/>
            </w:tcBorders>
            <w:shd w:val="clear" w:color="auto" w:fill="auto"/>
            <w:noWrap/>
          </w:tcPr>
          <w:p w14:paraId="1103FD3B"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“Highways England Definitive Network Model” or “HEDNM”</w:t>
            </w:r>
          </w:p>
        </w:tc>
        <w:tc>
          <w:tcPr>
            <w:tcW w:w="5636" w:type="dxa"/>
            <w:tcBorders>
              <w:top w:val="nil"/>
              <w:left w:val="nil"/>
              <w:bottom w:val="nil"/>
              <w:right w:val="nil"/>
            </w:tcBorders>
            <w:shd w:val="clear" w:color="auto" w:fill="auto"/>
            <w:vAlign w:val="center"/>
          </w:tcPr>
          <w:p w14:paraId="61166D3D" w14:textId="05C2DBE6" w:rsidR="004573EA" w:rsidRPr="00F36CDA" w:rsidRDefault="004573EA" w:rsidP="00F36CDA">
            <w:pPr>
              <w:pStyle w:val="Body"/>
              <w:numPr>
                <w:ilvl w:val="0"/>
                <w:numId w:val="0"/>
              </w:numPr>
            </w:pPr>
            <w:r>
              <w:t>a Customer System, that is under-development, to provide a Network Model service to support the exchange of Customer Data using a standardised Location Referencing System</w:t>
            </w:r>
            <w:r w:rsidR="00082DC8">
              <w:t xml:space="preserve"> on the SRN</w:t>
            </w:r>
            <w:r>
              <w:t>;</w:t>
            </w:r>
          </w:p>
        </w:tc>
      </w:tr>
      <w:tr w:rsidR="004573EA" w:rsidRPr="00F36CDA" w14:paraId="6800CF14" w14:textId="77777777" w:rsidTr="7F768095">
        <w:trPr>
          <w:trHeight w:val="288"/>
        </w:trPr>
        <w:tc>
          <w:tcPr>
            <w:tcW w:w="3544" w:type="dxa"/>
            <w:tcBorders>
              <w:top w:val="nil"/>
              <w:left w:val="nil"/>
              <w:bottom w:val="nil"/>
              <w:right w:val="nil"/>
            </w:tcBorders>
            <w:shd w:val="clear" w:color="auto" w:fill="auto"/>
            <w:noWrap/>
          </w:tcPr>
          <w:p w14:paraId="5564C38C"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“Highways England Traffic Information System” or “HATRIS”</w:t>
            </w:r>
          </w:p>
        </w:tc>
        <w:tc>
          <w:tcPr>
            <w:tcW w:w="5636" w:type="dxa"/>
            <w:tcBorders>
              <w:top w:val="nil"/>
              <w:left w:val="nil"/>
              <w:bottom w:val="nil"/>
              <w:right w:val="nil"/>
            </w:tcBorders>
            <w:shd w:val="clear" w:color="auto" w:fill="auto"/>
            <w:vAlign w:val="center"/>
          </w:tcPr>
          <w:p w14:paraId="15AEA51C" w14:textId="77777777" w:rsidR="004573EA" w:rsidRPr="00F36CDA" w:rsidRDefault="004573EA" w:rsidP="00A67D78">
            <w:pPr>
              <w:pStyle w:val="Body"/>
            </w:pPr>
            <w:r>
              <w:t>a Customer System used to Collect, process and Disseminate historical traffic flow and Journey Time/speed data collected on the motorway and all-purpose trunk road network;</w:t>
            </w:r>
          </w:p>
        </w:tc>
      </w:tr>
      <w:tr w:rsidR="004573EA" w:rsidRPr="00F36CDA" w14:paraId="6B99785D" w14:textId="77777777" w:rsidTr="7F768095">
        <w:trPr>
          <w:trHeight w:val="288"/>
        </w:trPr>
        <w:tc>
          <w:tcPr>
            <w:tcW w:w="3544" w:type="dxa"/>
            <w:tcBorders>
              <w:top w:val="nil"/>
              <w:left w:val="nil"/>
              <w:bottom w:val="nil"/>
              <w:right w:val="nil"/>
            </w:tcBorders>
            <w:shd w:val="clear" w:color="auto" w:fill="auto"/>
            <w:noWrap/>
          </w:tcPr>
          <w:p w14:paraId="02151D0B"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“Highways England Traffic Management Systems” or “HETMS”</w:t>
            </w:r>
          </w:p>
        </w:tc>
        <w:tc>
          <w:tcPr>
            <w:tcW w:w="5636" w:type="dxa"/>
            <w:tcBorders>
              <w:top w:val="nil"/>
              <w:left w:val="nil"/>
              <w:bottom w:val="nil"/>
              <w:right w:val="nil"/>
            </w:tcBorders>
            <w:shd w:val="clear" w:color="auto" w:fill="auto"/>
            <w:vAlign w:val="center"/>
          </w:tcPr>
          <w:p w14:paraId="7F07DC40" w14:textId="77777777" w:rsidR="004573EA" w:rsidRPr="00F36CDA" w:rsidRDefault="004573EA" w:rsidP="00F36CDA">
            <w:pPr>
              <w:pStyle w:val="Body"/>
              <w:numPr>
                <w:ilvl w:val="0"/>
                <w:numId w:val="0"/>
              </w:numPr>
              <w:rPr>
                <w:b/>
                <w:bCs/>
              </w:rPr>
            </w:pPr>
            <w:r w:rsidRPr="00F36CDA">
              <w:t>a Customer System; a legacy advanced traffic management system (ATMS) and incident management system (IMS) that is incrementally being superseded by CHARM;</w:t>
            </w:r>
          </w:p>
        </w:tc>
      </w:tr>
      <w:tr w:rsidR="004573EA" w:rsidRPr="00F36CDA" w14:paraId="7DD0EB3B" w14:textId="77777777" w:rsidTr="7F768095">
        <w:trPr>
          <w:trHeight w:val="288"/>
        </w:trPr>
        <w:tc>
          <w:tcPr>
            <w:tcW w:w="3544" w:type="dxa"/>
            <w:tcBorders>
              <w:top w:val="nil"/>
              <w:left w:val="nil"/>
              <w:bottom w:val="nil"/>
              <w:right w:val="nil"/>
            </w:tcBorders>
            <w:shd w:val="clear" w:color="auto" w:fill="auto"/>
            <w:noWrap/>
          </w:tcPr>
          <w:p w14:paraId="79AB74F4"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D979AD">
              <w:rPr>
                <w:rFonts w:ascii="Verdana" w:eastAsia="Times New Roman" w:hAnsi="Verdana" w:cs="Calibri"/>
                <w:b/>
                <w:bCs/>
                <w:color w:val="000000"/>
                <w:sz w:val="18"/>
                <w:szCs w:val="18"/>
                <w:lang w:eastAsia="en-GB"/>
              </w:rPr>
              <w:t>“Historical Data Service”</w:t>
            </w:r>
          </w:p>
        </w:tc>
        <w:tc>
          <w:tcPr>
            <w:tcW w:w="5636" w:type="dxa"/>
            <w:tcBorders>
              <w:top w:val="nil"/>
              <w:left w:val="nil"/>
              <w:bottom w:val="nil"/>
              <w:right w:val="nil"/>
            </w:tcBorders>
            <w:shd w:val="clear" w:color="auto" w:fill="auto"/>
            <w:vAlign w:val="center"/>
          </w:tcPr>
          <w:p w14:paraId="41B2A782" w14:textId="2825F69F" w:rsidR="004573EA" w:rsidRPr="00F36CDA" w:rsidRDefault="004573EA" w:rsidP="00F36CDA">
            <w:pPr>
              <w:pStyle w:val="Body"/>
              <w:numPr>
                <w:ilvl w:val="0"/>
                <w:numId w:val="0"/>
              </w:numPr>
            </w:pPr>
            <w:r w:rsidRPr="00F36CDA">
              <w:t xml:space="preserve">an existing Delivery Channel that is part of the Customer System </w:t>
            </w:r>
            <w:r>
              <w:t xml:space="preserve">and is scheduled to </w:t>
            </w:r>
            <w:r w:rsidRPr="00F36CDA">
              <w:t xml:space="preserve">be replaced by the Customer </w:t>
            </w:r>
            <w:r w:rsidRPr="00F36CDA">
              <w:lastRenderedPageBreak/>
              <w:t>during the Transformation Phase; used to store, analyse and enable the forecasting of future trends or an examination of historical performance against Customer targets;</w:t>
            </w:r>
          </w:p>
        </w:tc>
      </w:tr>
      <w:tr w:rsidR="004573EA" w:rsidRPr="00F36CDA" w14:paraId="58736B90" w14:textId="77777777" w:rsidTr="7F768095">
        <w:trPr>
          <w:trHeight w:val="288"/>
        </w:trPr>
        <w:tc>
          <w:tcPr>
            <w:tcW w:w="3544" w:type="dxa"/>
            <w:tcBorders>
              <w:top w:val="nil"/>
              <w:left w:val="nil"/>
              <w:bottom w:val="nil"/>
              <w:right w:val="nil"/>
            </w:tcBorders>
            <w:shd w:val="clear" w:color="auto" w:fill="auto"/>
            <w:noWrap/>
          </w:tcPr>
          <w:p w14:paraId="52DD41CD"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“Historical Event Data”</w:t>
            </w:r>
          </w:p>
        </w:tc>
        <w:tc>
          <w:tcPr>
            <w:tcW w:w="5636" w:type="dxa"/>
            <w:tcBorders>
              <w:top w:val="nil"/>
              <w:left w:val="nil"/>
              <w:bottom w:val="nil"/>
              <w:right w:val="nil"/>
            </w:tcBorders>
            <w:shd w:val="clear" w:color="auto" w:fill="auto"/>
            <w:vAlign w:val="center"/>
          </w:tcPr>
          <w:p w14:paraId="0D32299F" w14:textId="77777777" w:rsidR="004573EA" w:rsidRPr="00F36CDA" w:rsidRDefault="004573EA" w:rsidP="00F36CDA">
            <w:pPr>
              <w:pStyle w:val="Body"/>
              <w:numPr>
                <w:ilvl w:val="0"/>
                <w:numId w:val="0"/>
              </w:numPr>
            </w:pPr>
            <w:r w:rsidRPr="00F36CDA">
              <w:t>past period Customer Event information, stored for analysis enabling the forecasting of future trends or an examination of historical performance against Customer targets;</w:t>
            </w:r>
          </w:p>
        </w:tc>
      </w:tr>
      <w:tr w:rsidR="004573EA" w:rsidRPr="00F36CDA" w14:paraId="31962EF8" w14:textId="77777777" w:rsidTr="7F768095">
        <w:trPr>
          <w:trHeight w:val="288"/>
        </w:trPr>
        <w:tc>
          <w:tcPr>
            <w:tcW w:w="3544" w:type="dxa"/>
            <w:tcBorders>
              <w:top w:val="nil"/>
              <w:left w:val="nil"/>
              <w:bottom w:val="nil"/>
              <w:right w:val="nil"/>
            </w:tcBorders>
            <w:shd w:val="clear" w:color="auto" w:fill="auto"/>
            <w:noWrap/>
          </w:tcPr>
          <w:p w14:paraId="5EF252FF"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“Historical Traffic Data”</w:t>
            </w:r>
          </w:p>
        </w:tc>
        <w:tc>
          <w:tcPr>
            <w:tcW w:w="5636" w:type="dxa"/>
            <w:tcBorders>
              <w:top w:val="nil"/>
              <w:left w:val="nil"/>
              <w:bottom w:val="nil"/>
              <w:right w:val="nil"/>
            </w:tcBorders>
            <w:shd w:val="clear" w:color="auto" w:fill="auto"/>
            <w:vAlign w:val="center"/>
          </w:tcPr>
          <w:p w14:paraId="1166D8C1" w14:textId="77777777" w:rsidR="004573EA" w:rsidRPr="00F36CDA" w:rsidRDefault="004573EA" w:rsidP="00F36CDA">
            <w:pPr>
              <w:pStyle w:val="Body"/>
              <w:numPr>
                <w:ilvl w:val="0"/>
                <w:numId w:val="0"/>
              </w:numPr>
            </w:pPr>
            <w:r w:rsidRPr="00F36CDA">
              <w:t>Traffic Data that has been superseded by more recent Traffic Data and stored for delivering the Services and Publishing to the Historical Data Service;</w:t>
            </w:r>
          </w:p>
        </w:tc>
      </w:tr>
      <w:tr w:rsidR="004573EA" w:rsidRPr="00F36CDA" w14:paraId="1B0068D1" w14:textId="77777777" w:rsidTr="7F768095">
        <w:trPr>
          <w:trHeight w:val="288"/>
        </w:trPr>
        <w:tc>
          <w:tcPr>
            <w:tcW w:w="3544" w:type="dxa"/>
            <w:tcBorders>
              <w:top w:val="nil"/>
              <w:left w:val="nil"/>
              <w:bottom w:val="nil"/>
              <w:right w:val="nil"/>
            </w:tcBorders>
            <w:shd w:val="clear" w:color="auto" w:fill="auto"/>
            <w:noWrap/>
          </w:tcPr>
          <w:p w14:paraId="6994A52D" w14:textId="537308C1"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“Integrated Asset Management Information System” or “IAMIS”</w:t>
            </w:r>
          </w:p>
        </w:tc>
        <w:tc>
          <w:tcPr>
            <w:tcW w:w="5636" w:type="dxa"/>
            <w:tcBorders>
              <w:top w:val="nil"/>
              <w:left w:val="nil"/>
              <w:bottom w:val="nil"/>
              <w:right w:val="nil"/>
            </w:tcBorders>
            <w:shd w:val="clear" w:color="auto" w:fill="auto"/>
            <w:vAlign w:val="center"/>
          </w:tcPr>
          <w:p w14:paraId="06919B53" w14:textId="545526DD" w:rsidR="004573EA" w:rsidRPr="00F36CDA" w:rsidRDefault="004573EA" w:rsidP="00F36CDA">
            <w:pPr>
              <w:pStyle w:val="Body"/>
              <w:numPr>
                <w:ilvl w:val="0"/>
                <w:numId w:val="0"/>
              </w:numPr>
            </w:pPr>
            <w:r>
              <w:t>a Customer System used to store Civil Asset Data;</w:t>
            </w:r>
          </w:p>
        </w:tc>
      </w:tr>
      <w:tr w:rsidR="004573EA" w:rsidRPr="00F36CDA" w14:paraId="0D633656" w14:textId="77777777" w:rsidTr="7F768095">
        <w:trPr>
          <w:trHeight w:val="288"/>
        </w:trPr>
        <w:tc>
          <w:tcPr>
            <w:tcW w:w="3544" w:type="dxa"/>
            <w:tcBorders>
              <w:top w:val="nil"/>
              <w:left w:val="nil"/>
              <w:bottom w:val="nil"/>
              <w:right w:val="nil"/>
            </w:tcBorders>
            <w:shd w:val="clear" w:color="auto" w:fill="auto"/>
            <w:noWrap/>
          </w:tcPr>
          <w:p w14:paraId="79C1CD19" w14:textId="24CBA25A"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“Interface Specification”</w:t>
            </w:r>
          </w:p>
        </w:tc>
        <w:tc>
          <w:tcPr>
            <w:tcW w:w="5636" w:type="dxa"/>
            <w:tcBorders>
              <w:top w:val="nil"/>
              <w:left w:val="nil"/>
              <w:bottom w:val="nil"/>
              <w:right w:val="nil"/>
            </w:tcBorders>
            <w:shd w:val="clear" w:color="auto" w:fill="auto"/>
            <w:vAlign w:val="center"/>
          </w:tcPr>
          <w:p w14:paraId="1AE63A9C" w14:textId="1A040CCF" w:rsidR="004573EA" w:rsidRPr="00F36CDA" w:rsidRDefault="004573EA" w:rsidP="00F36CDA">
            <w:pPr>
              <w:pStyle w:val="Body"/>
              <w:numPr>
                <w:ilvl w:val="0"/>
                <w:numId w:val="0"/>
              </w:numPr>
            </w:pPr>
            <w:r w:rsidRPr="00F36CDA">
              <w:t>a document that captures the details of a software interface coving all possible actions that the system interface allows including the data types and formats to be exchanged</w:t>
            </w:r>
            <w:r>
              <w:t>;</w:t>
            </w:r>
          </w:p>
        </w:tc>
      </w:tr>
      <w:tr w:rsidR="004573EA" w:rsidRPr="00F36CDA" w14:paraId="10A05625" w14:textId="77777777" w:rsidTr="7F768095">
        <w:trPr>
          <w:trHeight w:val="288"/>
        </w:trPr>
        <w:tc>
          <w:tcPr>
            <w:tcW w:w="3544" w:type="dxa"/>
            <w:tcBorders>
              <w:top w:val="nil"/>
              <w:left w:val="nil"/>
              <w:bottom w:val="nil"/>
              <w:right w:val="nil"/>
            </w:tcBorders>
            <w:shd w:val="clear" w:color="auto" w:fill="auto"/>
            <w:noWrap/>
          </w:tcPr>
          <w:p w14:paraId="3228358B" w14:textId="220898F6"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“Internal Customer Users”</w:t>
            </w:r>
          </w:p>
        </w:tc>
        <w:tc>
          <w:tcPr>
            <w:tcW w:w="5636" w:type="dxa"/>
            <w:tcBorders>
              <w:top w:val="nil"/>
              <w:left w:val="nil"/>
              <w:bottom w:val="nil"/>
              <w:right w:val="nil"/>
            </w:tcBorders>
            <w:shd w:val="clear" w:color="auto" w:fill="auto"/>
            <w:vAlign w:val="center"/>
          </w:tcPr>
          <w:p w14:paraId="4B9AE718" w14:textId="395E0BA8" w:rsidR="004573EA" w:rsidRPr="00F36CDA" w:rsidRDefault="004573EA" w:rsidP="00F36CDA">
            <w:pPr>
              <w:pStyle w:val="Body"/>
              <w:numPr>
                <w:ilvl w:val="0"/>
                <w:numId w:val="0"/>
              </w:numPr>
            </w:pPr>
            <w:r w:rsidRPr="00F36CDA">
              <w:t>the Users defined in Schedule 2.1 paragraph 2.1.1;</w:t>
            </w:r>
          </w:p>
        </w:tc>
      </w:tr>
      <w:tr w:rsidR="004573EA" w:rsidRPr="00F36CDA" w14:paraId="7CC0C377" w14:textId="77777777" w:rsidTr="7F768095">
        <w:trPr>
          <w:trHeight w:val="288"/>
        </w:trPr>
        <w:tc>
          <w:tcPr>
            <w:tcW w:w="3544" w:type="dxa"/>
            <w:tcBorders>
              <w:top w:val="nil"/>
              <w:left w:val="nil"/>
              <w:bottom w:val="nil"/>
              <w:right w:val="nil"/>
            </w:tcBorders>
            <w:shd w:val="clear" w:color="auto" w:fill="auto"/>
            <w:noWrap/>
          </w:tcPr>
          <w:p w14:paraId="7215756C" w14:textId="67F1EE31"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“In-vehicle On-network Sensors Data”</w:t>
            </w:r>
          </w:p>
        </w:tc>
        <w:tc>
          <w:tcPr>
            <w:tcW w:w="5636" w:type="dxa"/>
            <w:tcBorders>
              <w:top w:val="nil"/>
              <w:left w:val="nil"/>
              <w:bottom w:val="nil"/>
              <w:right w:val="nil"/>
            </w:tcBorders>
            <w:shd w:val="clear" w:color="auto" w:fill="auto"/>
            <w:vAlign w:val="center"/>
          </w:tcPr>
          <w:p w14:paraId="3C46A1FA" w14:textId="474BB68D" w:rsidR="004573EA" w:rsidRPr="00F36CDA" w:rsidRDefault="004573EA" w:rsidP="00F36CDA">
            <w:pPr>
              <w:pStyle w:val="Body"/>
              <w:numPr>
                <w:ilvl w:val="0"/>
                <w:numId w:val="0"/>
              </w:numPr>
            </w:pPr>
            <w:r w:rsidRPr="00F36CDA">
              <w:t>Data from derived from non-fixed sensors on the NTIS Network located in vehicles that (can) move over time providing information about Traffic Conditions and Events.  Examples are GPS probes and signal cell and timing information from smart devices and inbuilt in-vehicle sensors;</w:t>
            </w:r>
          </w:p>
        </w:tc>
      </w:tr>
      <w:tr w:rsidR="004573EA" w:rsidRPr="00F36CDA" w14:paraId="14636C12" w14:textId="77777777" w:rsidTr="7F768095">
        <w:trPr>
          <w:trHeight w:val="288"/>
        </w:trPr>
        <w:tc>
          <w:tcPr>
            <w:tcW w:w="3544" w:type="dxa"/>
            <w:tcBorders>
              <w:top w:val="nil"/>
              <w:left w:val="nil"/>
              <w:bottom w:val="nil"/>
              <w:right w:val="nil"/>
            </w:tcBorders>
            <w:shd w:val="clear" w:color="auto" w:fill="auto"/>
            <w:noWrap/>
          </w:tcPr>
          <w:p w14:paraId="0A17AFA9"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“In-vehicle On-network Sensors Event Data”</w:t>
            </w:r>
          </w:p>
        </w:tc>
        <w:tc>
          <w:tcPr>
            <w:tcW w:w="5636" w:type="dxa"/>
            <w:tcBorders>
              <w:top w:val="nil"/>
              <w:left w:val="nil"/>
              <w:bottom w:val="nil"/>
              <w:right w:val="nil"/>
            </w:tcBorders>
            <w:shd w:val="clear" w:color="auto" w:fill="auto"/>
            <w:vAlign w:val="center"/>
          </w:tcPr>
          <w:p w14:paraId="49BA8A96" w14:textId="4A789A37" w:rsidR="004573EA" w:rsidRPr="00F36CDA" w:rsidRDefault="004573EA" w:rsidP="00F36CDA">
            <w:pPr>
              <w:pStyle w:val="Body"/>
              <w:numPr>
                <w:ilvl w:val="0"/>
                <w:numId w:val="0"/>
              </w:numPr>
            </w:pPr>
            <w:r w:rsidRPr="00F36CDA">
              <w:t>Data from derived from non-fixed sensors on the NTIS Network located in vehicles that (can) move over time providing information about Events;</w:t>
            </w:r>
          </w:p>
        </w:tc>
      </w:tr>
      <w:tr w:rsidR="004573EA" w:rsidRPr="00F36CDA" w14:paraId="30C9077C" w14:textId="77777777" w:rsidTr="7F768095">
        <w:trPr>
          <w:trHeight w:val="288"/>
        </w:trPr>
        <w:tc>
          <w:tcPr>
            <w:tcW w:w="3544" w:type="dxa"/>
            <w:tcBorders>
              <w:top w:val="nil"/>
              <w:left w:val="nil"/>
              <w:bottom w:val="nil"/>
              <w:right w:val="nil"/>
            </w:tcBorders>
            <w:shd w:val="clear" w:color="auto" w:fill="auto"/>
            <w:noWrap/>
          </w:tcPr>
          <w:p w14:paraId="45359E45" w14:textId="0FC10600"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“In-vehicle On-network Traffic Sensors Data”</w:t>
            </w:r>
          </w:p>
        </w:tc>
        <w:tc>
          <w:tcPr>
            <w:tcW w:w="5636" w:type="dxa"/>
            <w:tcBorders>
              <w:top w:val="nil"/>
              <w:left w:val="nil"/>
              <w:bottom w:val="nil"/>
              <w:right w:val="nil"/>
            </w:tcBorders>
            <w:shd w:val="clear" w:color="auto" w:fill="auto"/>
            <w:vAlign w:val="center"/>
          </w:tcPr>
          <w:p w14:paraId="35058B98" w14:textId="7B0FF58E" w:rsidR="004573EA" w:rsidRPr="00F36CDA" w:rsidRDefault="004573EA" w:rsidP="00F36CDA">
            <w:pPr>
              <w:pStyle w:val="Body"/>
              <w:numPr>
                <w:ilvl w:val="0"/>
                <w:numId w:val="0"/>
              </w:numPr>
            </w:pPr>
            <w:r w:rsidRPr="00F36CDA">
              <w:t>Data from derived from non-fixed sensors on the NTIS Network located in vehicles that (can) move over time providing information about Traffic Conditions;</w:t>
            </w:r>
          </w:p>
        </w:tc>
      </w:tr>
      <w:tr w:rsidR="004573EA" w:rsidRPr="00F36CDA" w14:paraId="51BCD163" w14:textId="77777777" w:rsidTr="7F768095">
        <w:trPr>
          <w:trHeight w:val="288"/>
        </w:trPr>
        <w:tc>
          <w:tcPr>
            <w:tcW w:w="3544" w:type="dxa"/>
            <w:tcBorders>
              <w:top w:val="nil"/>
              <w:left w:val="nil"/>
              <w:bottom w:val="nil"/>
              <w:right w:val="nil"/>
            </w:tcBorders>
            <w:shd w:val="clear" w:color="auto" w:fill="auto"/>
            <w:noWrap/>
          </w:tcPr>
          <w:p w14:paraId="2B30DB8B"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“IT Change Management”</w:t>
            </w:r>
          </w:p>
        </w:tc>
        <w:tc>
          <w:tcPr>
            <w:tcW w:w="5636" w:type="dxa"/>
            <w:tcBorders>
              <w:top w:val="nil"/>
              <w:left w:val="nil"/>
              <w:bottom w:val="nil"/>
              <w:right w:val="nil"/>
            </w:tcBorders>
            <w:shd w:val="clear" w:color="auto" w:fill="auto"/>
            <w:vAlign w:val="center"/>
          </w:tcPr>
          <w:p w14:paraId="0C631F84" w14:textId="2E4C3456" w:rsidR="004573EA" w:rsidRPr="00F36CDA" w:rsidRDefault="004573EA" w:rsidP="00F36CDA">
            <w:pPr>
              <w:pStyle w:val="Body"/>
              <w:numPr>
                <w:ilvl w:val="0"/>
                <w:numId w:val="0"/>
              </w:numPr>
            </w:pPr>
            <w:r w:rsidRPr="00F36CDA">
              <w:t>the standardised methods and procedures used for efficient and prompt handling of all changes to IT software and infrastructure, in order to minimise the number and impact of any related incidents upon service</w:t>
            </w:r>
            <w:r>
              <w:t>;</w:t>
            </w:r>
          </w:p>
        </w:tc>
      </w:tr>
      <w:tr w:rsidR="004573EA" w:rsidRPr="00F36CDA" w14:paraId="42B8270C" w14:textId="77777777" w:rsidTr="7F768095">
        <w:trPr>
          <w:trHeight w:val="288"/>
        </w:trPr>
        <w:tc>
          <w:tcPr>
            <w:tcW w:w="3544" w:type="dxa"/>
            <w:tcBorders>
              <w:top w:val="nil"/>
              <w:left w:val="nil"/>
              <w:bottom w:val="nil"/>
              <w:right w:val="nil"/>
            </w:tcBorders>
            <w:shd w:val="clear" w:color="auto" w:fill="auto"/>
            <w:noWrap/>
          </w:tcPr>
          <w:p w14:paraId="53B992EA" w14:textId="77777777" w:rsidR="004573E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“IT Service Management” or “ITSM”</w:t>
            </w:r>
          </w:p>
        </w:tc>
        <w:tc>
          <w:tcPr>
            <w:tcW w:w="5636" w:type="dxa"/>
            <w:tcBorders>
              <w:top w:val="nil"/>
              <w:left w:val="nil"/>
              <w:bottom w:val="nil"/>
              <w:right w:val="nil"/>
            </w:tcBorders>
            <w:shd w:val="clear" w:color="auto" w:fill="auto"/>
            <w:vAlign w:val="center"/>
          </w:tcPr>
          <w:p w14:paraId="1145ED95" w14:textId="77777777" w:rsidR="004573EA" w:rsidRPr="00B21E16" w:rsidRDefault="004573EA" w:rsidP="00B21E16">
            <w:pPr>
              <w:pStyle w:val="Body"/>
              <w:numPr>
                <w:ilvl w:val="0"/>
                <w:numId w:val="0"/>
              </w:numPr>
            </w:pPr>
            <w:r w:rsidRPr="00F36CDA">
              <w:t>the entirety of activities, directed by policies, organised and structured in processes and supporting procedures that are performed by the Service Provider to design, plan, deliver, operate and control IT services offered to Users;</w:t>
            </w:r>
          </w:p>
        </w:tc>
      </w:tr>
      <w:tr w:rsidR="004573EA" w:rsidRPr="00F36CDA" w14:paraId="3CA2E811" w14:textId="77777777" w:rsidTr="7F768095">
        <w:trPr>
          <w:trHeight w:val="288"/>
        </w:trPr>
        <w:tc>
          <w:tcPr>
            <w:tcW w:w="3544" w:type="dxa"/>
            <w:tcBorders>
              <w:top w:val="nil"/>
              <w:left w:val="nil"/>
              <w:bottom w:val="nil"/>
              <w:right w:val="nil"/>
            </w:tcBorders>
            <w:shd w:val="clear" w:color="auto" w:fill="auto"/>
            <w:noWrap/>
          </w:tcPr>
          <w:p w14:paraId="2DBEE0DC" w14:textId="77777777" w:rsidR="004573EA" w:rsidRPr="00F36CDA" w:rsidRDefault="004573EA" w:rsidP="00EE7C0A">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“ITIL 4”</w:t>
            </w:r>
          </w:p>
        </w:tc>
        <w:tc>
          <w:tcPr>
            <w:tcW w:w="5636" w:type="dxa"/>
            <w:tcBorders>
              <w:top w:val="nil"/>
              <w:left w:val="nil"/>
              <w:bottom w:val="nil"/>
              <w:right w:val="nil"/>
            </w:tcBorders>
            <w:shd w:val="clear" w:color="auto" w:fill="auto"/>
            <w:vAlign w:val="center"/>
          </w:tcPr>
          <w:p w14:paraId="0EC5282C" w14:textId="77777777" w:rsidR="004573EA" w:rsidRPr="00F36CDA" w:rsidRDefault="004573EA" w:rsidP="00F36CDA">
            <w:pPr>
              <w:pStyle w:val="Body"/>
              <w:numPr>
                <w:ilvl w:val="0"/>
                <w:numId w:val="0"/>
              </w:numPr>
            </w:pPr>
            <w:r w:rsidRPr="00F462E2">
              <w:t>a set of detailed practices for IT service management that focuses on aligning IT services with the needs of business, of which version 4 is the latest version;</w:t>
            </w:r>
          </w:p>
        </w:tc>
      </w:tr>
      <w:tr w:rsidR="004573EA" w:rsidRPr="00F36CDA" w14:paraId="17CBB4AB" w14:textId="77777777" w:rsidTr="7F768095">
        <w:trPr>
          <w:trHeight w:val="288"/>
        </w:trPr>
        <w:tc>
          <w:tcPr>
            <w:tcW w:w="3544" w:type="dxa"/>
            <w:tcBorders>
              <w:top w:val="nil"/>
              <w:left w:val="nil"/>
              <w:bottom w:val="nil"/>
              <w:right w:val="nil"/>
            </w:tcBorders>
            <w:shd w:val="clear" w:color="auto" w:fill="auto"/>
            <w:noWrap/>
          </w:tcPr>
          <w:p w14:paraId="50ADA3F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“Journey Time Section”</w:t>
            </w:r>
          </w:p>
        </w:tc>
        <w:tc>
          <w:tcPr>
            <w:tcW w:w="5636" w:type="dxa"/>
            <w:tcBorders>
              <w:top w:val="nil"/>
              <w:left w:val="nil"/>
              <w:bottom w:val="nil"/>
              <w:right w:val="nil"/>
            </w:tcBorders>
            <w:shd w:val="clear" w:color="auto" w:fill="auto"/>
            <w:vAlign w:val="center"/>
          </w:tcPr>
          <w:p w14:paraId="30787275" w14:textId="77777777" w:rsidR="004573EA" w:rsidRPr="00F36CDA" w:rsidRDefault="004573EA" w:rsidP="00B21E16">
            <w:pPr>
              <w:pStyle w:val="Body"/>
              <w:numPr>
                <w:ilvl w:val="0"/>
                <w:numId w:val="0"/>
              </w:numPr>
            </w:pPr>
            <w:r w:rsidRPr="00F36CDA">
              <w:t>a User defined distance that a Journey Time is measured over;</w:t>
            </w:r>
          </w:p>
        </w:tc>
      </w:tr>
      <w:tr w:rsidR="004573EA" w:rsidRPr="00F36CDA" w14:paraId="7F21F951" w14:textId="77777777" w:rsidTr="7F768095">
        <w:trPr>
          <w:trHeight w:val="288"/>
        </w:trPr>
        <w:tc>
          <w:tcPr>
            <w:tcW w:w="3544" w:type="dxa"/>
            <w:tcBorders>
              <w:top w:val="nil"/>
              <w:left w:val="nil"/>
              <w:bottom w:val="nil"/>
              <w:right w:val="nil"/>
            </w:tcBorders>
            <w:shd w:val="clear" w:color="auto" w:fill="auto"/>
            <w:noWrap/>
          </w:tcPr>
          <w:p w14:paraId="7CDEC681"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“Journey Time”</w:t>
            </w:r>
          </w:p>
        </w:tc>
        <w:tc>
          <w:tcPr>
            <w:tcW w:w="5636" w:type="dxa"/>
            <w:tcBorders>
              <w:top w:val="nil"/>
              <w:left w:val="nil"/>
              <w:bottom w:val="nil"/>
              <w:right w:val="nil"/>
            </w:tcBorders>
            <w:shd w:val="clear" w:color="auto" w:fill="auto"/>
            <w:vAlign w:val="center"/>
          </w:tcPr>
          <w:p w14:paraId="09724086" w14:textId="77777777" w:rsidR="004573EA" w:rsidRPr="00F36CDA" w:rsidRDefault="004573EA" w:rsidP="00B21E16">
            <w:pPr>
              <w:pStyle w:val="Body"/>
              <w:numPr>
                <w:ilvl w:val="0"/>
                <w:numId w:val="0"/>
              </w:numPr>
            </w:pPr>
            <w:r w:rsidRPr="00F36CDA">
              <w:t>the average time for vehicles to traverse a defined distance;</w:t>
            </w:r>
          </w:p>
        </w:tc>
      </w:tr>
      <w:tr w:rsidR="004573EA" w:rsidRPr="00F36CDA" w14:paraId="74289C3B" w14:textId="77777777" w:rsidTr="7F768095">
        <w:trPr>
          <w:trHeight w:val="288"/>
        </w:trPr>
        <w:tc>
          <w:tcPr>
            <w:tcW w:w="3544" w:type="dxa"/>
            <w:tcBorders>
              <w:top w:val="nil"/>
              <w:left w:val="nil"/>
              <w:bottom w:val="nil"/>
              <w:right w:val="nil"/>
            </w:tcBorders>
            <w:shd w:val="clear" w:color="auto" w:fill="auto"/>
            <w:noWrap/>
          </w:tcPr>
          <w:p w14:paraId="556691CF"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“Knowledge Article”</w:t>
            </w:r>
          </w:p>
        </w:tc>
        <w:tc>
          <w:tcPr>
            <w:tcW w:w="5636" w:type="dxa"/>
            <w:tcBorders>
              <w:top w:val="nil"/>
              <w:left w:val="nil"/>
              <w:bottom w:val="nil"/>
              <w:right w:val="nil"/>
            </w:tcBorders>
            <w:shd w:val="clear" w:color="auto" w:fill="auto"/>
            <w:vAlign w:val="center"/>
          </w:tcPr>
          <w:p w14:paraId="5AF495ED" w14:textId="77777777" w:rsidR="004573EA" w:rsidRPr="00F36CDA" w:rsidRDefault="004573EA" w:rsidP="00B21E16">
            <w:pPr>
              <w:pStyle w:val="Body"/>
              <w:numPr>
                <w:ilvl w:val="0"/>
                <w:numId w:val="0"/>
              </w:numPr>
            </w:pPr>
            <w:r w:rsidRPr="00F36CDA">
              <w:t>information stored in a searchable digital form acting as an information source to the reader, offering answers to common questions about the Services;</w:t>
            </w:r>
          </w:p>
        </w:tc>
      </w:tr>
      <w:tr w:rsidR="004573EA" w:rsidRPr="00F36CDA" w14:paraId="27849571" w14:textId="77777777" w:rsidTr="7F768095">
        <w:trPr>
          <w:trHeight w:val="288"/>
        </w:trPr>
        <w:tc>
          <w:tcPr>
            <w:tcW w:w="3544" w:type="dxa"/>
            <w:tcBorders>
              <w:top w:val="nil"/>
              <w:left w:val="nil"/>
              <w:bottom w:val="nil"/>
              <w:right w:val="nil"/>
            </w:tcBorders>
            <w:shd w:val="clear" w:color="auto" w:fill="auto"/>
            <w:noWrap/>
          </w:tcPr>
          <w:p w14:paraId="54FE7C4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“Lane Capacity”</w:t>
            </w:r>
          </w:p>
        </w:tc>
        <w:tc>
          <w:tcPr>
            <w:tcW w:w="5636" w:type="dxa"/>
            <w:tcBorders>
              <w:top w:val="nil"/>
              <w:left w:val="nil"/>
              <w:bottom w:val="nil"/>
              <w:right w:val="nil"/>
            </w:tcBorders>
            <w:shd w:val="clear" w:color="auto" w:fill="auto"/>
            <w:vAlign w:val="center"/>
          </w:tcPr>
          <w:p w14:paraId="41F322A3" w14:textId="3C808283" w:rsidR="004573EA" w:rsidRPr="00F36CDA" w:rsidRDefault="004573EA" w:rsidP="00B21E16">
            <w:pPr>
              <w:pStyle w:val="Body"/>
              <w:numPr>
                <w:ilvl w:val="0"/>
                <w:numId w:val="0"/>
              </w:numPr>
            </w:pPr>
            <w:r>
              <w:t>t</w:t>
            </w:r>
            <w:r w:rsidRPr="00F36CDA">
              <w:t xml:space="preserve">he lane identifier and number of lanes that are currently available and/or unavailable or planned to be available </w:t>
            </w:r>
            <w:r w:rsidRPr="00F36CDA">
              <w:lastRenderedPageBreak/>
              <w:t>and/or unavailable compared to the maximum number of lanes that should be available for traffic;</w:t>
            </w:r>
          </w:p>
        </w:tc>
      </w:tr>
      <w:tr w:rsidR="004573EA" w:rsidRPr="00F36CDA" w14:paraId="20ECC172" w14:textId="77777777" w:rsidTr="7F768095">
        <w:trPr>
          <w:trHeight w:val="288"/>
        </w:trPr>
        <w:tc>
          <w:tcPr>
            <w:tcW w:w="3544" w:type="dxa"/>
            <w:tcBorders>
              <w:top w:val="nil"/>
              <w:left w:val="nil"/>
              <w:bottom w:val="nil"/>
              <w:right w:val="nil"/>
            </w:tcBorders>
            <w:shd w:val="clear" w:color="auto" w:fill="auto"/>
            <w:noWrap/>
          </w:tcPr>
          <w:p w14:paraId="2465DBC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“Link”</w:t>
            </w:r>
          </w:p>
        </w:tc>
        <w:tc>
          <w:tcPr>
            <w:tcW w:w="5636" w:type="dxa"/>
            <w:tcBorders>
              <w:top w:val="nil"/>
              <w:left w:val="nil"/>
              <w:bottom w:val="nil"/>
              <w:right w:val="nil"/>
            </w:tcBorders>
            <w:shd w:val="clear" w:color="auto" w:fill="auto"/>
            <w:vAlign w:val="center"/>
          </w:tcPr>
          <w:p w14:paraId="72AE39CF" w14:textId="77777777" w:rsidR="004573EA" w:rsidRPr="00F36CDA" w:rsidRDefault="004573EA" w:rsidP="00B21E16">
            <w:pPr>
              <w:pStyle w:val="Body"/>
              <w:numPr>
                <w:ilvl w:val="0"/>
                <w:numId w:val="0"/>
              </w:numPr>
            </w:pPr>
            <w:r w:rsidRPr="00F36CDA">
              <w:t>a unidirectional section of carriageway, which has the same characteristics (including any slip lanes at grade separated junctions and other sections of road that form large junctions) joining two nodes;</w:t>
            </w:r>
          </w:p>
        </w:tc>
      </w:tr>
      <w:tr w:rsidR="004573EA" w:rsidRPr="00F36CDA" w14:paraId="079E3491" w14:textId="77777777" w:rsidTr="7F768095">
        <w:trPr>
          <w:trHeight w:val="288"/>
        </w:trPr>
        <w:tc>
          <w:tcPr>
            <w:tcW w:w="3544" w:type="dxa"/>
            <w:tcBorders>
              <w:top w:val="nil"/>
              <w:left w:val="nil"/>
              <w:bottom w:val="nil"/>
              <w:right w:val="nil"/>
            </w:tcBorders>
            <w:shd w:val="clear" w:color="auto" w:fill="auto"/>
            <w:noWrap/>
          </w:tcPr>
          <w:p w14:paraId="35C6070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“Live Environment”</w:t>
            </w:r>
          </w:p>
        </w:tc>
        <w:tc>
          <w:tcPr>
            <w:tcW w:w="5636" w:type="dxa"/>
            <w:tcBorders>
              <w:top w:val="nil"/>
              <w:left w:val="nil"/>
              <w:bottom w:val="nil"/>
              <w:right w:val="nil"/>
            </w:tcBorders>
            <w:shd w:val="clear" w:color="auto" w:fill="auto"/>
            <w:vAlign w:val="center"/>
          </w:tcPr>
          <w:p w14:paraId="0907B457" w14:textId="77777777" w:rsidR="004573EA" w:rsidRPr="00F36CDA" w:rsidRDefault="004573EA" w:rsidP="00B21E16">
            <w:pPr>
              <w:pStyle w:val="Body"/>
              <w:numPr>
                <w:ilvl w:val="0"/>
                <w:numId w:val="0"/>
              </w:numPr>
            </w:pPr>
            <w:r w:rsidRPr="00F36CDA">
              <w:t>operational or production environment in which a system or software (or a discrete part of such system or software) is available for the processing of live business transactions or is otherwise in live use;</w:t>
            </w:r>
          </w:p>
        </w:tc>
      </w:tr>
      <w:tr w:rsidR="004573EA" w:rsidRPr="00F36CDA" w14:paraId="1FECBDBB" w14:textId="77777777" w:rsidTr="7F768095">
        <w:trPr>
          <w:trHeight w:val="288"/>
        </w:trPr>
        <w:tc>
          <w:tcPr>
            <w:tcW w:w="3544" w:type="dxa"/>
            <w:tcBorders>
              <w:top w:val="nil"/>
              <w:left w:val="nil"/>
              <w:bottom w:val="nil"/>
              <w:right w:val="nil"/>
            </w:tcBorders>
            <w:shd w:val="clear" w:color="auto" w:fill="auto"/>
            <w:noWrap/>
          </w:tcPr>
          <w:p w14:paraId="5B5352A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AA35BE">
              <w:rPr>
                <w:rFonts w:ascii="Verdana" w:hAnsi="Verdana"/>
                <w:b/>
                <w:sz w:val="18"/>
              </w:rPr>
              <w:t>“Local Authorities”</w:t>
            </w:r>
          </w:p>
        </w:tc>
        <w:tc>
          <w:tcPr>
            <w:tcW w:w="5636" w:type="dxa"/>
            <w:tcBorders>
              <w:top w:val="nil"/>
              <w:left w:val="nil"/>
              <w:bottom w:val="nil"/>
              <w:right w:val="nil"/>
            </w:tcBorders>
            <w:shd w:val="clear" w:color="auto" w:fill="auto"/>
            <w:vAlign w:val="center"/>
          </w:tcPr>
          <w:p w14:paraId="269792F0" w14:textId="77777777" w:rsidR="004573EA" w:rsidRPr="00F36CDA" w:rsidRDefault="004573EA" w:rsidP="00B21E16">
            <w:pPr>
              <w:pStyle w:val="Body"/>
              <w:numPr>
                <w:ilvl w:val="0"/>
                <w:numId w:val="0"/>
              </w:numPr>
            </w:pPr>
            <w:r w:rsidRPr="00F36CDA">
              <w:t>Customer Data and Traffic Data; collected from regional government organisations responsible for the local road network;</w:t>
            </w:r>
          </w:p>
        </w:tc>
      </w:tr>
      <w:tr w:rsidR="004573EA" w:rsidRPr="00F36CDA" w14:paraId="52217B74" w14:textId="77777777" w:rsidTr="7F768095">
        <w:trPr>
          <w:trHeight w:val="288"/>
        </w:trPr>
        <w:tc>
          <w:tcPr>
            <w:tcW w:w="3544" w:type="dxa"/>
            <w:tcBorders>
              <w:top w:val="nil"/>
              <w:left w:val="nil"/>
              <w:bottom w:val="nil"/>
              <w:right w:val="nil"/>
            </w:tcBorders>
            <w:shd w:val="clear" w:color="auto" w:fill="auto"/>
            <w:noWrap/>
          </w:tcPr>
          <w:p w14:paraId="58377FC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“Location Referencing System” </w:t>
            </w:r>
          </w:p>
        </w:tc>
        <w:tc>
          <w:tcPr>
            <w:tcW w:w="5636" w:type="dxa"/>
            <w:tcBorders>
              <w:top w:val="nil"/>
              <w:left w:val="nil"/>
              <w:bottom w:val="nil"/>
              <w:right w:val="nil"/>
            </w:tcBorders>
            <w:shd w:val="clear" w:color="auto" w:fill="auto"/>
            <w:vAlign w:val="center"/>
          </w:tcPr>
          <w:p w14:paraId="642DF51E" w14:textId="291BA911" w:rsidR="004573EA" w:rsidRPr="00F36CDA" w:rsidRDefault="004573EA" w:rsidP="00B21E16">
            <w:pPr>
              <w:pStyle w:val="Body"/>
              <w:numPr>
                <w:ilvl w:val="0"/>
                <w:numId w:val="0"/>
              </w:numPr>
            </w:pPr>
            <w:r w:rsidRPr="00F36CDA">
              <w:t>a framework for which all Network Model and Asset Model Data can be tied to true physical Location</w:t>
            </w:r>
            <w:r>
              <w:t>;</w:t>
            </w:r>
          </w:p>
        </w:tc>
      </w:tr>
      <w:tr w:rsidR="004573EA" w:rsidRPr="00F36CDA" w14:paraId="1DDB9F8A" w14:textId="77777777" w:rsidTr="7F768095">
        <w:trPr>
          <w:trHeight w:val="288"/>
        </w:trPr>
        <w:tc>
          <w:tcPr>
            <w:tcW w:w="3544" w:type="dxa"/>
            <w:tcBorders>
              <w:top w:val="nil"/>
              <w:left w:val="nil"/>
              <w:bottom w:val="nil"/>
              <w:right w:val="nil"/>
            </w:tcBorders>
            <w:shd w:val="clear" w:color="auto" w:fill="auto"/>
            <w:noWrap/>
          </w:tcPr>
          <w:p w14:paraId="6989FF2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“Location”</w:t>
            </w:r>
          </w:p>
        </w:tc>
        <w:tc>
          <w:tcPr>
            <w:tcW w:w="5636" w:type="dxa"/>
            <w:tcBorders>
              <w:top w:val="nil"/>
              <w:left w:val="nil"/>
              <w:bottom w:val="nil"/>
              <w:right w:val="nil"/>
            </w:tcBorders>
            <w:shd w:val="clear" w:color="auto" w:fill="auto"/>
            <w:vAlign w:val="center"/>
          </w:tcPr>
          <w:p w14:paraId="6E0DAE10" w14:textId="77777777" w:rsidR="004573EA" w:rsidRPr="00F36CDA" w:rsidRDefault="004573EA" w:rsidP="00B21E16">
            <w:pPr>
              <w:pStyle w:val="Body"/>
              <w:numPr>
                <w:ilvl w:val="0"/>
                <w:numId w:val="0"/>
              </w:numPr>
            </w:pPr>
            <w:r w:rsidRPr="00F36CDA">
              <w:t>the data required to identify an unambiguous position, point, linear extent or polygon in physical space that something occupies on the NTIS Network;</w:t>
            </w:r>
          </w:p>
        </w:tc>
      </w:tr>
      <w:tr w:rsidR="004573EA" w:rsidRPr="00F36CDA" w14:paraId="3C35F4FD" w14:textId="77777777" w:rsidTr="7F768095">
        <w:trPr>
          <w:trHeight w:val="288"/>
        </w:trPr>
        <w:tc>
          <w:tcPr>
            <w:tcW w:w="3544" w:type="dxa"/>
            <w:tcBorders>
              <w:top w:val="nil"/>
              <w:left w:val="nil"/>
              <w:bottom w:val="nil"/>
              <w:right w:val="nil"/>
            </w:tcBorders>
            <w:shd w:val="clear" w:color="auto" w:fill="auto"/>
            <w:noWrap/>
          </w:tcPr>
          <w:p w14:paraId="0D84313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“Maintenance Software Releases”</w:t>
            </w:r>
          </w:p>
        </w:tc>
        <w:tc>
          <w:tcPr>
            <w:tcW w:w="5636" w:type="dxa"/>
            <w:tcBorders>
              <w:top w:val="nil"/>
              <w:left w:val="nil"/>
              <w:bottom w:val="nil"/>
              <w:right w:val="nil"/>
            </w:tcBorders>
            <w:shd w:val="clear" w:color="auto" w:fill="auto"/>
            <w:vAlign w:val="center"/>
          </w:tcPr>
          <w:p w14:paraId="2360309E" w14:textId="77777777" w:rsidR="004573EA" w:rsidRPr="00F36CDA" w:rsidRDefault="004573EA" w:rsidP="00B21E16">
            <w:pPr>
              <w:pStyle w:val="Body"/>
              <w:numPr>
                <w:ilvl w:val="0"/>
                <w:numId w:val="0"/>
              </w:numPr>
            </w:pPr>
            <w:r w:rsidRPr="00F36CDA">
              <w:t>a release of a product that does not add new features or content, but solve minor problems, typically “bugs” or security issues;</w:t>
            </w:r>
          </w:p>
        </w:tc>
      </w:tr>
      <w:tr w:rsidR="004573EA" w:rsidRPr="00F36CDA" w14:paraId="6CB851C8" w14:textId="77777777" w:rsidTr="7F768095">
        <w:trPr>
          <w:trHeight w:val="288"/>
        </w:trPr>
        <w:tc>
          <w:tcPr>
            <w:tcW w:w="3544" w:type="dxa"/>
            <w:tcBorders>
              <w:top w:val="nil"/>
              <w:left w:val="nil"/>
              <w:bottom w:val="nil"/>
              <w:right w:val="nil"/>
            </w:tcBorders>
            <w:shd w:val="clear" w:color="auto" w:fill="auto"/>
            <w:noWrap/>
          </w:tcPr>
          <w:p w14:paraId="7D0474B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“Major Event”</w:t>
            </w:r>
          </w:p>
        </w:tc>
        <w:tc>
          <w:tcPr>
            <w:tcW w:w="5636" w:type="dxa"/>
            <w:tcBorders>
              <w:top w:val="nil"/>
              <w:left w:val="nil"/>
              <w:bottom w:val="nil"/>
              <w:right w:val="nil"/>
            </w:tcBorders>
            <w:shd w:val="clear" w:color="auto" w:fill="auto"/>
            <w:vAlign w:val="center"/>
          </w:tcPr>
          <w:p w14:paraId="2EFE4C0D" w14:textId="77777777" w:rsidR="004573EA" w:rsidRPr="00F36CDA" w:rsidRDefault="004573EA" w:rsidP="00B21E16">
            <w:pPr>
              <w:pStyle w:val="Body"/>
              <w:numPr>
                <w:ilvl w:val="0"/>
                <w:numId w:val="0"/>
              </w:numPr>
            </w:pPr>
            <w:r w:rsidRPr="00F36CDA">
              <w:t>any Forecast Event or Current Event which attracts and/or generates over 10,000 vehicle trips per day and impacts on the SRN;</w:t>
            </w:r>
          </w:p>
        </w:tc>
      </w:tr>
      <w:tr w:rsidR="004573EA" w:rsidRPr="00F36CDA" w14:paraId="0B8E4897" w14:textId="77777777" w:rsidTr="7F768095">
        <w:trPr>
          <w:trHeight w:val="288"/>
        </w:trPr>
        <w:tc>
          <w:tcPr>
            <w:tcW w:w="3544" w:type="dxa"/>
            <w:tcBorders>
              <w:top w:val="nil"/>
              <w:left w:val="nil"/>
              <w:bottom w:val="nil"/>
              <w:right w:val="nil"/>
            </w:tcBorders>
            <w:shd w:val="clear" w:color="auto" w:fill="auto"/>
            <w:noWrap/>
          </w:tcPr>
          <w:p w14:paraId="7626554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“Major Projects Users”</w:t>
            </w:r>
          </w:p>
        </w:tc>
        <w:tc>
          <w:tcPr>
            <w:tcW w:w="5636" w:type="dxa"/>
            <w:tcBorders>
              <w:top w:val="nil"/>
              <w:left w:val="nil"/>
              <w:bottom w:val="nil"/>
              <w:right w:val="nil"/>
            </w:tcBorders>
            <w:shd w:val="clear" w:color="auto" w:fill="auto"/>
            <w:vAlign w:val="center"/>
          </w:tcPr>
          <w:p w14:paraId="37A33753" w14:textId="77777777" w:rsidR="004573EA" w:rsidRPr="00F36CDA" w:rsidRDefault="004573EA" w:rsidP="00B21E16">
            <w:pPr>
              <w:pStyle w:val="Body"/>
              <w:numPr>
                <w:ilvl w:val="0"/>
                <w:numId w:val="0"/>
              </w:numPr>
            </w:pPr>
            <w:r w:rsidRPr="00F36CDA">
              <w:t>Users of Historical Traffic Data to assess proposed road schemes and evaluate the success of schemes after opening;</w:t>
            </w:r>
          </w:p>
        </w:tc>
      </w:tr>
      <w:tr w:rsidR="004573EA" w:rsidRPr="00F36CDA" w14:paraId="19840E5F" w14:textId="77777777" w:rsidTr="7F768095">
        <w:trPr>
          <w:trHeight w:val="288"/>
        </w:trPr>
        <w:tc>
          <w:tcPr>
            <w:tcW w:w="3544" w:type="dxa"/>
            <w:tcBorders>
              <w:top w:val="nil"/>
              <w:left w:val="nil"/>
              <w:bottom w:val="nil"/>
              <w:right w:val="nil"/>
            </w:tcBorders>
            <w:shd w:val="clear" w:color="auto" w:fill="auto"/>
            <w:noWrap/>
          </w:tcPr>
          <w:p w14:paraId="6C838FBC" w14:textId="2531C3F9"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“Manual </w:t>
            </w:r>
            <w:r>
              <w:rPr>
                <w:rFonts w:ascii="Verdana" w:eastAsia="Times New Roman" w:hAnsi="Verdana" w:cs="Calibri"/>
                <w:b/>
                <w:bCs/>
                <w:color w:val="000000"/>
                <w:sz w:val="18"/>
                <w:szCs w:val="18"/>
                <w:lang w:eastAsia="en-GB"/>
              </w:rPr>
              <w:t>Exchange</w:t>
            </w:r>
            <w:r w:rsidRPr="00F36CDA">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0E2E190F" w14:textId="4507DF9F" w:rsidR="004573EA" w:rsidRPr="00F36CDA" w:rsidRDefault="004573EA" w:rsidP="00B21E16">
            <w:pPr>
              <w:pStyle w:val="Body"/>
              <w:numPr>
                <w:ilvl w:val="0"/>
                <w:numId w:val="0"/>
              </w:numPr>
            </w:pPr>
            <w:r w:rsidRPr="00F36CDA">
              <w:t xml:space="preserve">to </w:t>
            </w:r>
            <w:r>
              <w:t xml:space="preserve">Collect and/or Disseminate </w:t>
            </w:r>
            <w:r w:rsidRPr="00F36CDA">
              <w:t xml:space="preserve">data between the Service Provider System and one or more Customer Systems </w:t>
            </w:r>
            <w:r>
              <w:t xml:space="preserve">and any Interfacing Third Party </w:t>
            </w:r>
            <w:r w:rsidRPr="00F36CDA">
              <w:t xml:space="preserve">using human involvement; and </w:t>
            </w:r>
            <w:r w:rsidRPr="00F36CDA">
              <w:rPr>
                <w:b/>
                <w:bCs/>
              </w:rPr>
              <w:t xml:space="preserve">“Manually </w:t>
            </w:r>
            <w:r>
              <w:rPr>
                <w:b/>
                <w:bCs/>
              </w:rPr>
              <w:t>Exchange</w:t>
            </w:r>
            <w:r w:rsidRPr="00F36CDA">
              <w:rPr>
                <w:b/>
                <w:bCs/>
              </w:rPr>
              <w:t>”</w:t>
            </w:r>
            <w:r w:rsidRPr="00F36CDA">
              <w:t xml:space="preserve"> shall be construed accordingly</w:t>
            </w:r>
          </w:p>
        </w:tc>
      </w:tr>
      <w:tr w:rsidR="004573EA" w:rsidRPr="00F36CDA" w14:paraId="3BEC7CBE" w14:textId="77777777" w:rsidTr="7F768095">
        <w:trPr>
          <w:trHeight w:val="288"/>
        </w:trPr>
        <w:tc>
          <w:tcPr>
            <w:tcW w:w="3544" w:type="dxa"/>
            <w:tcBorders>
              <w:top w:val="nil"/>
              <w:left w:val="nil"/>
              <w:bottom w:val="nil"/>
              <w:right w:val="nil"/>
            </w:tcBorders>
            <w:shd w:val="clear" w:color="auto" w:fill="auto"/>
            <w:noWrap/>
          </w:tcPr>
          <w:p w14:paraId="7A2815A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“Material Effect”</w:t>
            </w:r>
          </w:p>
        </w:tc>
        <w:tc>
          <w:tcPr>
            <w:tcW w:w="5636" w:type="dxa"/>
            <w:tcBorders>
              <w:top w:val="nil"/>
              <w:left w:val="nil"/>
              <w:bottom w:val="nil"/>
              <w:right w:val="nil"/>
            </w:tcBorders>
            <w:shd w:val="clear" w:color="auto" w:fill="auto"/>
            <w:vAlign w:val="center"/>
          </w:tcPr>
          <w:p w14:paraId="6ED3518D" w14:textId="77777777" w:rsidR="004573EA" w:rsidRPr="00F36CDA" w:rsidRDefault="004573EA" w:rsidP="00CD1A90">
            <w:pPr>
              <w:pStyle w:val="Body"/>
              <w:numPr>
                <w:ilvl w:val="0"/>
                <w:numId w:val="0"/>
              </w:numPr>
            </w:pPr>
            <w:r w:rsidRPr="00F36CDA">
              <w:t>any change in capacity and demand, or impact on</w:t>
            </w:r>
            <w:r>
              <w:t xml:space="preserve"> </w:t>
            </w:r>
            <w:r w:rsidRPr="00F36CDA">
              <w:t>Expected Traffic Conditions;</w:t>
            </w:r>
          </w:p>
        </w:tc>
      </w:tr>
      <w:tr w:rsidR="004573EA" w:rsidRPr="00F36CDA" w14:paraId="34D4A5EB" w14:textId="77777777" w:rsidTr="7F768095">
        <w:trPr>
          <w:trHeight w:val="288"/>
        </w:trPr>
        <w:tc>
          <w:tcPr>
            <w:tcW w:w="3544" w:type="dxa"/>
            <w:tcBorders>
              <w:top w:val="nil"/>
              <w:left w:val="nil"/>
              <w:bottom w:val="nil"/>
              <w:right w:val="nil"/>
            </w:tcBorders>
            <w:shd w:val="clear" w:color="auto" w:fill="auto"/>
            <w:noWrap/>
          </w:tcPr>
          <w:p w14:paraId="7A7A5BD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“Matrix Signal”</w:t>
            </w:r>
          </w:p>
        </w:tc>
        <w:tc>
          <w:tcPr>
            <w:tcW w:w="5636" w:type="dxa"/>
            <w:tcBorders>
              <w:top w:val="nil"/>
              <w:left w:val="nil"/>
              <w:bottom w:val="nil"/>
              <w:right w:val="nil"/>
            </w:tcBorders>
            <w:shd w:val="clear" w:color="auto" w:fill="auto"/>
            <w:vAlign w:val="center"/>
          </w:tcPr>
          <w:p w14:paraId="43231B21" w14:textId="77777777" w:rsidR="004573EA" w:rsidRPr="00F36CDA" w:rsidRDefault="004573EA" w:rsidP="00B21E16">
            <w:pPr>
              <w:pStyle w:val="Body"/>
              <w:numPr>
                <w:ilvl w:val="0"/>
                <w:numId w:val="0"/>
              </w:numPr>
            </w:pPr>
            <w:r w:rsidRPr="00F36CDA">
              <w:t>a type of Variable Message Sign;</w:t>
            </w:r>
          </w:p>
        </w:tc>
      </w:tr>
      <w:tr w:rsidR="004573EA" w:rsidRPr="00F36CDA" w14:paraId="6C243FBF" w14:textId="77777777" w:rsidTr="7F768095">
        <w:trPr>
          <w:trHeight w:val="288"/>
        </w:trPr>
        <w:tc>
          <w:tcPr>
            <w:tcW w:w="3544" w:type="dxa"/>
            <w:tcBorders>
              <w:top w:val="nil"/>
              <w:left w:val="nil"/>
              <w:bottom w:val="nil"/>
              <w:right w:val="nil"/>
            </w:tcBorders>
            <w:shd w:val="clear" w:color="auto" w:fill="auto"/>
            <w:noWrap/>
          </w:tcPr>
          <w:p w14:paraId="5CEDF58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“MIDAS CHARM”</w:t>
            </w:r>
          </w:p>
        </w:tc>
        <w:tc>
          <w:tcPr>
            <w:tcW w:w="5636" w:type="dxa"/>
            <w:tcBorders>
              <w:top w:val="nil"/>
              <w:left w:val="nil"/>
              <w:bottom w:val="nil"/>
              <w:right w:val="nil"/>
            </w:tcBorders>
            <w:shd w:val="clear" w:color="auto" w:fill="auto"/>
            <w:vAlign w:val="center"/>
          </w:tcPr>
          <w:p w14:paraId="2FF1D925" w14:textId="77777777" w:rsidR="004573EA" w:rsidRPr="00F36CDA" w:rsidRDefault="004573EA" w:rsidP="00B21E16">
            <w:pPr>
              <w:pStyle w:val="Body"/>
              <w:numPr>
                <w:ilvl w:val="0"/>
                <w:numId w:val="0"/>
              </w:numPr>
            </w:pPr>
            <w:r>
              <w:t>the replacement of the MIDAS Gold interface. Part of the CHARM interchange interface;</w:t>
            </w:r>
          </w:p>
        </w:tc>
      </w:tr>
      <w:tr w:rsidR="004573EA" w:rsidRPr="00F36CDA" w14:paraId="1A885DAE" w14:textId="77777777" w:rsidTr="7F768095">
        <w:trPr>
          <w:trHeight w:val="288"/>
        </w:trPr>
        <w:tc>
          <w:tcPr>
            <w:tcW w:w="3544" w:type="dxa"/>
            <w:tcBorders>
              <w:top w:val="nil"/>
              <w:left w:val="nil"/>
              <w:bottom w:val="nil"/>
              <w:right w:val="nil"/>
            </w:tcBorders>
            <w:shd w:val="clear" w:color="auto" w:fill="auto"/>
            <w:noWrap/>
          </w:tcPr>
          <w:p w14:paraId="45AE846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“MIDAS Gold”</w:t>
            </w:r>
          </w:p>
        </w:tc>
        <w:tc>
          <w:tcPr>
            <w:tcW w:w="5636" w:type="dxa"/>
            <w:tcBorders>
              <w:top w:val="nil"/>
              <w:left w:val="nil"/>
              <w:bottom w:val="nil"/>
              <w:right w:val="nil"/>
            </w:tcBorders>
            <w:shd w:val="clear" w:color="auto" w:fill="auto"/>
            <w:vAlign w:val="center"/>
          </w:tcPr>
          <w:p w14:paraId="5319A97F" w14:textId="77777777" w:rsidR="004573EA" w:rsidRPr="00F36CDA" w:rsidRDefault="004573EA" w:rsidP="00B21E16">
            <w:pPr>
              <w:pStyle w:val="Body"/>
              <w:numPr>
                <w:ilvl w:val="0"/>
                <w:numId w:val="0"/>
              </w:numPr>
            </w:pPr>
            <w:r>
              <w:t>Customer System providing an interface to Collect MIDAS Traffic Data;</w:t>
            </w:r>
          </w:p>
        </w:tc>
      </w:tr>
      <w:tr w:rsidR="004573EA" w:rsidRPr="00F36CDA" w14:paraId="71AADBEB" w14:textId="77777777" w:rsidTr="7F768095">
        <w:trPr>
          <w:trHeight w:val="288"/>
        </w:trPr>
        <w:tc>
          <w:tcPr>
            <w:tcW w:w="3544" w:type="dxa"/>
            <w:tcBorders>
              <w:top w:val="nil"/>
              <w:left w:val="nil"/>
              <w:bottom w:val="nil"/>
              <w:right w:val="nil"/>
            </w:tcBorders>
            <w:shd w:val="clear" w:color="auto" w:fill="auto"/>
            <w:noWrap/>
          </w:tcPr>
          <w:p w14:paraId="7C7EAF4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“Mobile Application” or “Mobile App”</w:t>
            </w:r>
          </w:p>
        </w:tc>
        <w:tc>
          <w:tcPr>
            <w:tcW w:w="5636" w:type="dxa"/>
            <w:tcBorders>
              <w:top w:val="nil"/>
              <w:left w:val="nil"/>
              <w:bottom w:val="nil"/>
              <w:right w:val="nil"/>
            </w:tcBorders>
            <w:shd w:val="clear" w:color="auto" w:fill="auto"/>
            <w:vAlign w:val="center"/>
          </w:tcPr>
          <w:p w14:paraId="23182E09" w14:textId="77777777" w:rsidR="004573EA" w:rsidRPr="00F36CDA" w:rsidRDefault="004573EA" w:rsidP="00D36F38">
            <w:pPr>
              <w:pStyle w:val="Body"/>
              <w:numPr>
                <w:ilvl w:val="0"/>
                <w:numId w:val="0"/>
              </w:numPr>
            </w:pPr>
            <w:r w:rsidRPr="00F36CDA">
              <w:t>a Delivery Channel comprising the Highways England application, which is available from the Apple App Store and the Google Play store, and any successor application;</w:t>
            </w:r>
          </w:p>
        </w:tc>
      </w:tr>
      <w:tr w:rsidR="004573EA" w:rsidRPr="00F36CDA" w14:paraId="42444534" w14:textId="77777777" w:rsidTr="7F768095">
        <w:trPr>
          <w:trHeight w:val="288"/>
        </w:trPr>
        <w:tc>
          <w:tcPr>
            <w:tcW w:w="3544" w:type="dxa"/>
            <w:tcBorders>
              <w:top w:val="nil"/>
              <w:left w:val="nil"/>
              <w:bottom w:val="nil"/>
              <w:right w:val="nil"/>
            </w:tcBorders>
            <w:shd w:val="clear" w:color="auto" w:fill="auto"/>
            <w:noWrap/>
          </w:tcPr>
          <w:p w14:paraId="42C3BF9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“Mobile Website”</w:t>
            </w:r>
          </w:p>
        </w:tc>
        <w:tc>
          <w:tcPr>
            <w:tcW w:w="5636" w:type="dxa"/>
            <w:tcBorders>
              <w:top w:val="nil"/>
              <w:left w:val="nil"/>
              <w:bottom w:val="nil"/>
              <w:right w:val="nil"/>
            </w:tcBorders>
            <w:shd w:val="clear" w:color="auto" w:fill="auto"/>
            <w:vAlign w:val="center"/>
          </w:tcPr>
          <w:p w14:paraId="6A9A7340" w14:textId="4A6F12B7" w:rsidR="004573EA" w:rsidRPr="00F36CDA" w:rsidRDefault="004573EA" w:rsidP="007833A6">
            <w:pPr>
              <w:pStyle w:val="Body"/>
              <w:numPr>
                <w:ilvl w:val="0"/>
                <w:numId w:val="0"/>
              </w:numPr>
            </w:pPr>
            <w:r w:rsidRPr="00F36CDA">
              <w:t xml:space="preserve">a Delivery Channel comprising </w:t>
            </w:r>
            <w:hyperlink r:id="rId13" w:history="1">
              <w:r w:rsidRPr="00F36CDA">
                <w:rPr>
                  <w:rStyle w:val="Hyperlink"/>
                </w:rPr>
                <w:t>https://</w:t>
              </w:r>
              <w:r>
                <w:rPr>
                  <w:rStyle w:val="Hyperlink"/>
                  <w:rFonts w:ascii="Arial" w:hAnsi="Arial" w:cs="Arial"/>
                </w:rPr>
                <w:t>‌</w:t>
              </w:r>
              <w:r w:rsidRPr="00F36CDA">
                <w:rPr>
                  <w:rStyle w:val="Hyperlink"/>
                </w:rPr>
                <w:t>m.highwaysengland.co.uk</w:t>
              </w:r>
            </w:hyperlink>
            <w:r w:rsidRPr="00F36CDA">
              <w:t xml:space="preserve"> and any successor website designed for use on smartphone and tablet devices</w:t>
            </w:r>
            <w:r>
              <w:t>;</w:t>
            </w:r>
          </w:p>
        </w:tc>
      </w:tr>
      <w:tr w:rsidR="004573EA" w:rsidRPr="00F36CDA" w14:paraId="7D741F88" w14:textId="77777777" w:rsidTr="7F768095">
        <w:trPr>
          <w:trHeight w:val="288"/>
        </w:trPr>
        <w:tc>
          <w:tcPr>
            <w:tcW w:w="3544" w:type="dxa"/>
            <w:tcBorders>
              <w:top w:val="nil"/>
              <w:left w:val="nil"/>
              <w:bottom w:val="nil"/>
              <w:right w:val="nil"/>
            </w:tcBorders>
            <w:shd w:val="clear" w:color="auto" w:fill="auto"/>
            <w:noWrap/>
          </w:tcPr>
          <w:p w14:paraId="501FA56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“Motorway Incident Detection and Automatic Signalling” or “MIDAS”</w:t>
            </w:r>
          </w:p>
        </w:tc>
        <w:tc>
          <w:tcPr>
            <w:tcW w:w="5636" w:type="dxa"/>
            <w:tcBorders>
              <w:top w:val="nil"/>
              <w:left w:val="nil"/>
              <w:bottom w:val="nil"/>
              <w:right w:val="nil"/>
            </w:tcBorders>
            <w:shd w:val="clear" w:color="auto" w:fill="auto"/>
            <w:vAlign w:val="center"/>
          </w:tcPr>
          <w:p w14:paraId="6918F4CC" w14:textId="222DD664" w:rsidR="004573EA" w:rsidRPr="00F36CDA" w:rsidRDefault="004573EA" w:rsidP="00B21E16">
            <w:pPr>
              <w:pStyle w:val="Body"/>
              <w:numPr>
                <w:ilvl w:val="0"/>
                <w:numId w:val="0"/>
              </w:numPr>
            </w:pPr>
            <w:r w:rsidRPr="00F36CDA">
              <w:t xml:space="preserve">Customer Data and Traffic Data provided by a Customer System of the same name for use in </w:t>
            </w:r>
            <w:r>
              <w:t>N</w:t>
            </w:r>
            <w:r w:rsidRPr="00F36CDA">
              <w:t>ear Real-time;</w:t>
            </w:r>
          </w:p>
        </w:tc>
      </w:tr>
      <w:tr w:rsidR="004573EA" w:rsidRPr="00F36CDA" w14:paraId="2D374D57" w14:textId="77777777" w:rsidTr="7F768095">
        <w:trPr>
          <w:trHeight w:val="288"/>
        </w:trPr>
        <w:tc>
          <w:tcPr>
            <w:tcW w:w="3544" w:type="dxa"/>
            <w:tcBorders>
              <w:top w:val="nil"/>
              <w:left w:val="nil"/>
              <w:bottom w:val="nil"/>
              <w:right w:val="nil"/>
            </w:tcBorders>
            <w:shd w:val="clear" w:color="auto" w:fill="auto"/>
            <w:noWrap/>
          </w:tcPr>
          <w:p w14:paraId="6AEA940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Incident Liaison Officer” or “NILO”</w:t>
            </w:r>
          </w:p>
        </w:tc>
        <w:tc>
          <w:tcPr>
            <w:tcW w:w="5636" w:type="dxa"/>
            <w:tcBorders>
              <w:top w:val="nil"/>
              <w:left w:val="nil"/>
              <w:bottom w:val="nil"/>
              <w:right w:val="nil"/>
            </w:tcBorders>
            <w:shd w:val="clear" w:color="auto" w:fill="auto"/>
            <w:vAlign w:val="center"/>
          </w:tcPr>
          <w:p w14:paraId="443E8313" w14:textId="77777777" w:rsidR="004573EA" w:rsidRPr="00F36CDA" w:rsidRDefault="004573EA" w:rsidP="00B21E16">
            <w:pPr>
              <w:pStyle w:val="Body"/>
              <w:numPr>
                <w:ilvl w:val="0"/>
                <w:numId w:val="0"/>
              </w:numPr>
              <w:rPr>
                <w:rFonts w:cs="Calibri"/>
                <w:color w:val="000000"/>
                <w:lang w:eastAsia="en-GB"/>
              </w:rPr>
            </w:pPr>
            <w:r w:rsidRPr="00F36CDA">
              <w:t>Customer Staff that are based at the National Traffic Operations Centre (NTOC) and receive and disseminate information about critical and major incidents to the Customer’s senior managers;</w:t>
            </w:r>
          </w:p>
        </w:tc>
      </w:tr>
      <w:tr w:rsidR="004573EA" w:rsidRPr="00F36CDA" w14:paraId="37C7260B" w14:textId="77777777" w:rsidTr="7F768095">
        <w:trPr>
          <w:trHeight w:val="288"/>
        </w:trPr>
        <w:tc>
          <w:tcPr>
            <w:tcW w:w="3544" w:type="dxa"/>
            <w:tcBorders>
              <w:top w:val="nil"/>
              <w:left w:val="nil"/>
              <w:bottom w:val="nil"/>
              <w:right w:val="nil"/>
            </w:tcBorders>
            <w:shd w:val="clear" w:color="auto" w:fill="auto"/>
            <w:noWrap/>
          </w:tcPr>
          <w:p w14:paraId="3D9EC97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Motorway Communication System” or “NMCS2”</w:t>
            </w:r>
          </w:p>
        </w:tc>
        <w:tc>
          <w:tcPr>
            <w:tcW w:w="5636" w:type="dxa"/>
            <w:tcBorders>
              <w:top w:val="nil"/>
              <w:left w:val="nil"/>
              <w:bottom w:val="nil"/>
              <w:right w:val="nil"/>
            </w:tcBorders>
            <w:shd w:val="clear" w:color="auto" w:fill="auto"/>
            <w:vAlign w:val="center"/>
          </w:tcPr>
          <w:p w14:paraId="0FA493CF" w14:textId="77777777" w:rsidR="004573EA" w:rsidRPr="00F36CDA" w:rsidRDefault="004573EA" w:rsidP="00B21E16">
            <w:pPr>
              <w:pStyle w:val="Body"/>
            </w:pPr>
            <w:r>
              <w:t>the second generation of the National Motorway Communications System which provides information and emergency communications facilities for operators at Regional Operations Centres (ROCs), the National Traffic Information Centre (NTIC) and motorway users;</w:t>
            </w:r>
          </w:p>
        </w:tc>
      </w:tr>
      <w:tr w:rsidR="004573EA" w:rsidRPr="00F36CDA" w14:paraId="4DBDA35D" w14:textId="77777777" w:rsidTr="7F768095">
        <w:trPr>
          <w:trHeight w:val="288"/>
        </w:trPr>
        <w:tc>
          <w:tcPr>
            <w:tcW w:w="3544" w:type="dxa"/>
            <w:tcBorders>
              <w:top w:val="nil"/>
              <w:left w:val="nil"/>
              <w:bottom w:val="nil"/>
              <w:right w:val="nil"/>
            </w:tcBorders>
            <w:shd w:val="clear" w:color="auto" w:fill="auto"/>
            <w:noWrap/>
          </w:tcPr>
          <w:p w14:paraId="6E0B5686"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“National Network Manager”</w:t>
            </w:r>
          </w:p>
        </w:tc>
        <w:tc>
          <w:tcPr>
            <w:tcW w:w="5636" w:type="dxa"/>
            <w:tcBorders>
              <w:top w:val="nil"/>
              <w:left w:val="nil"/>
              <w:bottom w:val="nil"/>
              <w:right w:val="nil"/>
            </w:tcBorders>
            <w:shd w:val="clear" w:color="auto" w:fill="auto"/>
            <w:vAlign w:val="center"/>
          </w:tcPr>
          <w:p w14:paraId="44034D6A" w14:textId="77777777" w:rsidR="004573EA" w:rsidRPr="00F36CDA" w:rsidRDefault="004573EA" w:rsidP="00B21E16">
            <w:pPr>
              <w:pStyle w:val="Body"/>
              <w:numPr>
                <w:ilvl w:val="0"/>
                <w:numId w:val="0"/>
              </w:numPr>
              <w:rPr>
                <w:rFonts w:cs="Calibri"/>
                <w:color w:val="000000"/>
                <w:lang w:eastAsia="en-GB"/>
              </w:rPr>
            </w:pPr>
            <w:r w:rsidRPr="00F36CDA">
              <w:t>Customer Staff that are based at the National Traffic Operations Centre (NTOC)</w:t>
            </w:r>
            <w:r>
              <w:t xml:space="preserve"> and manage the NILO team and support the exchange of information between the ROCs and NTOC</w:t>
            </w:r>
            <w:r w:rsidRPr="00F36CDA">
              <w:t xml:space="preserve"> </w:t>
            </w:r>
            <w:r>
              <w:t>as well as supporting VMS settings for Users</w:t>
            </w:r>
            <w:r w:rsidRPr="00F36CDA">
              <w:t>;</w:t>
            </w:r>
          </w:p>
        </w:tc>
      </w:tr>
      <w:tr w:rsidR="004573EA" w:rsidRPr="00F36CDA" w14:paraId="1D5F1DC0" w14:textId="77777777" w:rsidTr="7F768095">
        <w:trPr>
          <w:trHeight w:val="288"/>
        </w:trPr>
        <w:tc>
          <w:tcPr>
            <w:tcW w:w="3544" w:type="dxa"/>
            <w:tcBorders>
              <w:top w:val="nil"/>
              <w:left w:val="nil"/>
              <w:bottom w:val="nil"/>
              <w:right w:val="nil"/>
            </w:tcBorders>
            <w:shd w:val="clear" w:color="auto" w:fill="auto"/>
            <w:noWrap/>
          </w:tcPr>
          <w:p w14:paraId="7F31080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Roads Telecommunications Services” or “NRTS”</w:t>
            </w:r>
          </w:p>
        </w:tc>
        <w:tc>
          <w:tcPr>
            <w:tcW w:w="5636" w:type="dxa"/>
            <w:tcBorders>
              <w:top w:val="nil"/>
              <w:left w:val="nil"/>
              <w:bottom w:val="nil"/>
              <w:right w:val="nil"/>
            </w:tcBorders>
            <w:shd w:val="clear" w:color="auto" w:fill="auto"/>
            <w:vAlign w:val="center"/>
          </w:tcPr>
          <w:p w14:paraId="170E5EFF" w14:textId="77777777" w:rsidR="004573EA" w:rsidRPr="00F36CDA" w:rsidRDefault="004573EA" w:rsidP="00B21E16">
            <w:pPr>
              <w:pStyle w:val="Body"/>
              <w:numPr>
                <w:ilvl w:val="0"/>
                <w:numId w:val="0"/>
              </w:numPr>
              <w:rPr>
                <w:rFonts w:cs="Calibri"/>
                <w:color w:val="000000"/>
                <w:lang w:eastAsia="en-GB"/>
              </w:rPr>
            </w:pPr>
            <w:r w:rsidRPr="00F36CDA">
              <w:rPr>
                <w:rFonts w:cs="Calibri"/>
                <w:color w:val="000000"/>
                <w:lang w:eastAsia="en-GB"/>
              </w:rPr>
              <w:t>the Customer’s telecommunications services network; used to access roadside electronic equipment;</w:t>
            </w:r>
          </w:p>
        </w:tc>
      </w:tr>
      <w:tr w:rsidR="004573EA" w:rsidRPr="00F36CDA" w14:paraId="29C73912" w14:textId="77777777" w:rsidTr="7F768095">
        <w:trPr>
          <w:trHeight w:val="288"/>
        </w:trPr>
        <w:tc>
          <w:tcPr>
            <w:tcW w:w="3544" w:type="dxa"/>
            <w:tcBorders>
              <w:top w:val="nil"/>
              <w:left w:val="nil"/>
              <w:bottom w:val="nil"/>
              <w:right w:val="nil"/>
            </w:tcBorders>
            <w:shd w:val="clear" w:color="auto" w:fill="auto"/>
            <w:noWrap/>
          </w:tcPr>
          <w:p w14:paraId="650522A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Traffic Information Centre” or “NTIC”</w:t>
            </w:r>
          </w:p>
        </w:tc>
        <w:tc>
          <w:tcPr>
            <w:tcW w:w="5636" w:type="dxa"/>
            <w:tcBorders>
              <w:top w:val="nil"/>
              <w:left w:val="nil"/>
              <w:bottom w:val="nil"/>
              <w:right w:val="nil"/>
            </w:tcBorders>
            <w:shd w:val="clear" w:color="auto" w:fill="auto"/>
            <w:vAlign w:val="center"/>
          </w:tcPr>
          <w:p w14:paraId="110FE4BF" w14:textId="77777777" w:rsidR="004573EA" w:rsidRPr="00F36CDA" w:rsidRDefault="004573EA" w:rsidP="00B21E16">
            <w:pPr>
              <w:pStyle w:val="Body"/>
              <w:numPr>
                <w:ilvl w:val="0"/>
                <w:numId w:val="0"/>
              </w:numPr>
            </w:pPr>
            <w:r w:rsidRPr="00F36CDA">
              <w:rPr>
                <w:rFonts w:cs="Calibri"/>
                <w:color w:val="000000"/>
                <w:lang w:eastAsia="en-GB"/>
              </w:rPr>
              <w:t>the control room located within the National Traffic Operations Centre which houses the National Incident Liaison Officers</w:t>
            </w:r>
            <w:r>
              <w:rPr>
                <w:rFonts w:cs="Calibri"/>
                <w:color w:val="000000"/>
                <w:lang w:eastAsia="en-GB"/>
              </w:rPr>
              <w:t>;</w:t>
            </w:r>
          </w:p>
        </w:tc>
      </w:tr>
      <w:tr w:rsidR="004573EA" w:rsidRPr="00F36CDA" w14:paraId="4304C730" w14:textId="77777777" w:rsidTr="7F768095">
        <w:trPr>
          <w:trHeight w:val="288"/>
        </w:trPr>
        <w:tc>
          <w:tcPr>
            <w:tcW w:w="3544" w:type="dxa"/>
            <w:tcBorders>
              <w:top w:val="nil"/>
              <w:left w:val="nil"/>
              <w:bottom w:val="nil"/>
              <w:right w:val="nil"/>
            </w:tcBorders>
            <w:shd w:val="clear" w:color="auto" w:fill="auto"/>
            <w:noWrap/>
          </w:tcPr>
          <w:p w14:paraId="5AE53E8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Traffic Information Service” or “NTIS”</w:t>
            </w:r>
          </w:p>
        </w:tc>
        <w:tc>
          <w:tcPr>
            <w:tcW w:w="5636" w:type="dxa"/>
            <w:tcBorders>
              <w:top w:val="nil"/>
              <w:left w:val="nil"/>
              <w:bottom w:val="nil"/>
              <w:right w:val="nil"/>
            </w:tcBorders>
            <w:shd w:val="clear" w:color="auto" w:fill="auto"/>
            <w:vAlign w:val="center"/>
          </w:tcPr>
          <w:p w14:paraId="279CBCD4" w14:textId="77777777" w:rsidR="004573EA" w:rsidRPr="00F36CDA" w:rsidRDefault="004573EA" w:rsidP="00B21E16">
            <w:pPr>
              <w:pStyle w:val="Body"/>
              <w:numPr>
                <w:ilvl w:val="0"/>
                <w:numId w:val="0"/>
              </w:numPr>
            </w:pPr>
            <w:r w:rsidRPr="00F36CDA">
              <w:t>the Services that provide traffic information to the Users;</w:t>
            </w:r>
          </w:p>
        </w:tc>
      </w:tr>
      <w:tr w:rsidR="004573EA" w:rsidRPr="00F36CDA" w14:paraId="315CC95D" w14:textId="77777777" w:rsidTr="7F768095">
        <w:trPr>
          <w:trHeight w:val="288"/>
        </w:trPr>
        <w:tc>
          <w:tcPr>
            <w:tcW w:w="3544" w:type="dxa"/>
            <w:tcBorders>
              <w:top w:val="nil"/>
              <w:left w:val="nil"/>
              <w:bottom w:val="nil"/>
              <w:right w:val="nil"/>
            </w:tcBorders>
            <w:shd w:val="clear" w:color="auto" w:fill="auto"/>
            <w:noWrap/>
          </w:tcPr>
          <w:p w14:paraId="295A62C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“National Traffic Operations Centre” or “NTOC”</w:t>
            </w:r>
          </w:p>
        </w:tc>
        <w:tc>
          <w:tcPr>
            <w:tcW w:w="5636" w:type="dxa"/>
            <w:tcBorders>
              <w:top w:val="nil"/>
              <w:left w:val="nil"/>
              <w:bottom w:val="nil"/>
              <w:right w:val="nil"/>
            </w:tcBorders>
            <w:shd w:val="clear" w:color="auto" w:fill="auto"/>
            <w:vAlign w:val="center"/>
          </w:tcPr>
          <w:p w14:paraId="0B8CBDDF" w14:textId="77777777" w:rsidR="004573EA" w:rsidRPr="00F36CDA" w:rsidRDefault="004573EA" w:rsidP="00B21E16">
            <w:pPr>
              <w:pStyle w:val="Body"/>
              <w:numPr>
                <w:ilvl w:val="0"/>
                <w:numId w:val="0"/>
              </w:numPr>
            </w:pPr>
            <w:r w:rsidRPr="00F36CDA">
              <w:t>the Customer Premises listed in Schedule 13.2 (List of Customer Premises) which houses the Customer’s National Traffic Information Centre (NTIC) and Customer Contact Centre (CCC);</w:t>
            </w:r>
          </w:p>
        </w:tc>
      </w:tr>
      <w:tr w:rsidR="004573EA" w:rsidRPr="00F36CDA" w14:paraId="63519E1C" w14:textId="77777777" w:rsidTr="7F768095">
        <w:trPr>
          <w:trHeight w:val="288"/>
        </w:trPr>
        <w:tc>
          <w:tcPr>
            <w:tcW w:w="3544" w:type="dxa"/>
            <w:tcBorders>
              <w:top w:val="nil"/>
              <w:left w:val="nil"/>
              <w:bottom w:val="nil"/>
              <w:right w:val="nil"/>
            </w:tcBorders>
            <w:shd w:val="clear" w:color="auto" w:fill="auto"/>
            <w:noWrap/>
          </w:tcPr>
          <w:p w14:paraId="4FA5B4D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“Near Real-time”</w:t>
            </w:r>
          </w:p>
        </w:tc>
        <w:tc>
          <w:tcPr>
            <w:tcW w:w="5636" w:type="dxa"/>
            <w:tcBorders>
              <w:top w:val="nil"/>
              <w:left w:val="nil"/>
              <w:bottom w:val="nil"/>
              <w:right w:val="nil"/>
            </w:tcBorders>
            <w:shd w:val="clear" w:color="auto" w:fill="auto"/>
            <w:vAlign w:val="center"/>
          </w:tcPr>
          <w:p w14:paraId="2317CE49" w14:textId="77777777" w:rsidR="004573EA" w:rsidRPr="00F36CDA" w:rsidRDefault="004573EA" w:rsidP="00B21E16">
            <w:pPr>
              <w:pStyle w:val="Body"/>
              <w:numPr>
                <w:ilvl w:val="0"/>
                <w:numId w:val="0"/>
              </w:numPr>
            </w:pPr>
            <w:r>
              <w:t>processing and Dissemination of Collected Data within one (1) minute;</w:t>
            </w:r>
          </w:p>
        </w:tc>
      </w:tr>
      <w:tr w:rsidR="004573EA" w:rsidRPr="00F36CDA" w14:paraId="24EFD751" w14:textId="77777777" w:rsidTr="7F768095">
        <w:trPr>
          <w:trHeight w:val="288"/>
        </w:trPr>
        <w:tc>
          <w:tcPr>
            <w:tcW w:w="3544" w:type="dxa"/>
            <w:tcBorders>
              <w:top w:val="nil"/>
              <w:left w:val="nil"/>
              <w:bottom w:val="nil"/>
              <w:right w:val="nil"/>
            </w:tcBorders>
            <w:shd w:val="clear" w:color="auto" w:fill="auto"/>
            <w:noWrap/>
          </w:tcPr>
          <w:p w14:paraId="4D2B7EF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“Network and Asset Model”</w:t>
            </w:r>
          </w:p>
        </w:tc>
        <w:tc>
          <w:tcPr>
            <w:tcW w:w="5636" w:type="dxa"/>
            <w:tcBorders>
              <w:top w:val="nil"/>
              <w:left w:val="nil"/>
              <w:bottom w:val="nil"/>
              <w:right w:val="nil"/>
            </w:tcBorders>
            <w:shd w:val="clear" w:color="auto" w:fill="auto"/>
            <w:vAlign w:val="center"/>
          </w:tcPr>
          <w:p w14:paraId="18B2F864" w14:textId="77777777" w:rsidR="004573EA" w:rsidRPr="00F36CDA" w:rsidRDefault="004573EA" w:rsidP="00B21E16">
            <w:pPr>
              <w:pStyle w:val="Body"/>
              <w:numPr>
                <w:ilvl w:val="0"/>
                <w:numId w:val="0"/>
              </w:numPr>
            </w:pPr>
            <w:r w:rsidRPr="00F36CDA">
              <w:t xml:space="preserve">a term used for the combination of the Network Model and Asset Model; </w:t>
            </w:r>
          </w:p>
        </w:tc>
      </w:tr>
      <w:tr w:rsidR="004573EA" w:rsidRPr="00F36CDA" w14:paraId="6473EC98" w14:textId="77777777" w:rsidTr="7F768095">
        <w:trPr>
          <w:trHeight w:val="288"/>
        </w:trPr>
        <w:tc>
          <w:tcPr>
            <w:tcW w:w="3544" w:type="dxa"/>
            <w:tcBorders>
              <w:top w:val="nil"/>
              <w:left w:val="nil"/>
              <w:bottom w:val="nil"/>
              <w:right w:val="nil"/>
            </w:tcBorders>
            <w:shd w:val="clear" w:color="auto" w:fill="auto"/>
            <w:noWrap/>
          </w:tcPr>
          <w:p w14:paraId="202400B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“Network Event Manager” or “NEM”</w:t>
            </w:r>
          </w:p>
        </w:tc>
        <w:tc>
          <w:tcPr>
            <w:tcW w:w="5636" w:type="dxa"/>
            <w:tcBorders>
              <w:top w:val="nil"/>
              <w:left w:val="nil"/>
              <w:bottom w:val="nil"/>
              <w:right w:val="nil"/>
            </w:tcBorders>
            <w:shd w:val="clear" w:color="auto" w:fill="auto"/>
            <w:vAlign w:val="center"/>
          </w:tcPr>
          <w:p w14:paraId="203D22FC" w14:textId="538680FC" w:rsidR="004573EA" w:rsidRPr="00F36CDA" w:rsidRDefault="004573EA" w:rsidP="00B21E16">
            <w:pPr>
              <w:pStyle w:val="Body"/>
              <w:numPr>
                <w:ilvl w:val="0"/>
                <w:numId w:val="0"/>
              </w:numPr>
            </w:pPr>
            <w:r>
              <w:t xml:space="preserve">a component of the NOMS Customer System used to Collect </w:t>
            </w:r>
            <w:r w:rsidRPr="00F36CDA">
              <w:t>traffic management layouts for Major Events and Roadwork Events</w:t>
            </w:r>
            <w:r>
              <w:t>;</w:t>
            </w:r>
          </w:p>
        </w:tc>
      </w:tr>
      <w:tr w:rsidR="004573EA" w:rsidRPr="00F36CDA" w14:paraId="15624B57" w14:textId="77777777" w:rsidTr="7F768095">
        <w:trPr>
          <w:trHeight w:val="288"/>
        </w:trPr>
        <w:tc>
          <w:tcPr>
            <w:tcW w:w="3544" w:type="dxa"/>
            <w:tcBorders>
              <w:top w:val="nil"/>
              <w:left w:val="nil"/>
              <w:bottom w:val="nil"/>
              <w:right w:val="nil"/>
            </w:tcBorders>
            <w:shd w:val="clear" w:color="auto" w:fill="auto"/>
            <w:noWrap/>
          </w:tcPr>
          <w:p w14:paraId="4E48754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“Network Model”</w:t>
            </w:r>
          </w:p>
        </w:tc>
        <w:tc>
          <w:tcPr>
            <w:tcW w:w="5636" w:type="dxa"/>
            <w:tcBorders>
              <w:top w:val="nil"/>
              <w:left w:val="nil"/>
              <w:bottom w:val="nil"/>
              <w:right w:val="nil"/>
            </w:tcBorders>
            <w:shd w:val="clear" w:color="auto" w:fill="auto"/>
            <w:vAlign w:val="center"/>
          </w:tcPr>
          <w:p w14:paraId="4CC75059" w14:textId="72B08487" w:rsidR="004573EA" w:rsidRPr="00F36CDA" w:rsidRDefault="004573EA" w:rsidP="00B21E16">
            <w:pPr>
              <w:pStyle w:val="Body"/>
              <w:numPr>
                <w:ilvl w:val="0"/>
                <w:numId w:val="0"/>
              </w:numPr>
            </w:pPr>
            <w:r w:rsidRPr="00F36CDA">
              <w:t xml:space="preserve">a digital model of the SRN that is a subset of the NTIS Network extents for the purposes of Collecting, </w:t>
            </w:r>
            <w:r>
              <w:t>p</w:t>
            </w:r>
            <w:r w:rsidRPr="00F36CDA">
              <w:t>rocessing and Disseminating Traffic Data, Event Data and Operational Intelligence on the SRN; the Network Model is a set of navigable Links and Nodes modelled from data source provider systems and the Customer System;</w:t>
            </w:r>
          </w:p>
        </w:tc>
      </w:tr>
      <w:tr w:rsidR="004573EA" w:rsidRPr="00F36CDA" w14:paraId="62E98AD2" w14:textId="77777777" w:rsidTr="7F768095">
        <w:trPr>
          <w:trHeight w:val="288"/>
        </w:trPr>
        <w:tc>
          <w:tcPr>
            <w:tcW w:w="3544" w:type="dxa"/>
            <w:tcBorders>
              <w:top w:val="nil"/>
              <w:left w:val="nil"/>
              <w:bottom w:val="nil"/>
              <w:right w:val="nil"/>
            </w:tcBorders>
            <w:shd w:val="clear" w:color="auto" w:fill="auto"/>
            <w:noWrap/>
          </w:tcPr>
          <w:p w14:paraId="76F0F66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“Network Occupancy Management System” or “NOMS”</w:t>
            </w:r>
          </w:p>
        </w:tc>
        <w:tc>
          <w:tcPr>
            <w:tcW w:w="5636" w:type="dxa"/>
            <w:tcBorders>
              <w:top w:val="nil"/>
              <w:left w:val="nil"/>
              <w:bottom w:val="nil"/>
              <w:right w:val="nil"/>
            </w:tcBorders>
            <w:shd w:val="clear" w:color="auto" w:fill="auto"/>
            <w:vAlign w:val="center"/>
          </w:tcPr>
          <w:p w14:paraId="15290D22" w14:textId="78D93456" w:rsidR="004573EA" w:rsidRPr="00F36CDA" w:rsidRDefault="004573EA" w:rsidP="00B21E16">
            <w:pPr>
              <w:pStyle w:val="Body"/>
              <w:numPr>
                <w:ilvl w:val="0"/>
                <w:numId w:val="0"/>
              </w:numPr>
            </w:pPr>
            <w:r w:rsidRPr="00F36CDA">
              <w:t>the Customer System used to plan road space booking resulting in traffic management layouts that can restrict speed limits, routes and capacities.  NOMS is typically used to plan traffic management layouts for Major Events and Roadwork Events;</w:t>
            </w:r>
          </w:p>
        </w:tc>
      </w:tr>
      <w:tr w:rsidR="004573EA" w:rsidRPr="00F36CDA" w14:paraId="792D4D4D" w14:textId="77777777" w:rsidTr="7F768095">
        <w:trPr>
          <w:trHeight w:val="288"/>
        </w:trPr>
        <w:tc>
          <w:tcPr>
            <w:tcW w:w="3544" w:type="dxa"/>
            <w:tcBorders>
              <w:top w:val="nil"/>
              <w:left w:val="nil"/>
              <w:bottom w:val="nil"/>
              <w:right w:val="nil"/>
            </w:tcBorders>
            <w:shd w:val="clear" w:color="auto" w:fill="auto"/>
            <w:noWrap/>
          </w:tcPr>
          <w:p w14:paraId="347F805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“NTIS Network”</w:t>
            </w:r>
          </w:p>
        </w:tc>
        <w:tc>
          <w:tcPr>
            <w:tcW w:w="5636" w:type="dxa"/>
            <w:tcBorders>
              <w:top w:val="nil"/>
              <w:left w:val="nil"/>
              <w:bottom w:val="nil"/>
              <w:right w:val="nil"/>
            </w:tcBorders>
            <w:shd w:val="clear" w:color="auto" w:fill="auto"/>
          </w:tcPr>
          <w:p w14:paraId="1A6B7295" w14:textId="77777777" w:rsidR="004573EA" w:rsidRPr="00C228DB" w:rsidRDefault="004573EA" w:rsidP="00BC541D">
            <w:pPr>
              <w:pStyle w:val="Body"/>
            </w:pPr>
            <w:r w:rsidRPr="00C969FF">
              <w:t>a navigable road network</w:t>
            </w:r>
            <w:r w:rsidRPr="00C228DB">
              <w:t xml:space="preserve"> </w:t>
            </w:r>
            <w:r w:rsidRPr="003740CA">
              <w:t xml:space="preserve">for the purposes of Collecting, </w:t>
            </w:r>
            <w:r>
              <w:t>p</w:t>
            </w:r>
            <w:r w:rsidRPr="003740CA">
              <w:t>rocessing and Disseminating Traffic Data, Event Data and Operational Intelligence,</w:t>
            </w:r>
            <w:r w:rsidRPr="00F36CDA">
              <w:t xml:space="preserve"> </w:t>
            </w:r>
            <w:r w:rsidRPr="00C969FF">
              <w:t>incorporating:</w:t>
            </w:r>
          </w:p>
          <w:p w14:paraId="271783F7" w14:textId="77777777" w:rsidR="004573EA" w:rsidRPr="00F36CDA" w:rsidRDefault="004573EA" w:rsidP="00B21E16">
            <w:pPr>
              <w:pStyle w:val="aDefinition"/>
              <w:numPr>
                <w:ilvl w:val="1"/>
                <w:numId w:val="15"/>
              </w:numPr>
            </w:pPr>
            <w:r w:rsidRPr="00F36CDA">
              <w:t xml:space="preserve">the SRN; </w:t>
            </w:r>
          </w:p>
          <w:p w14:paraId="4C2E594C" w14:textId="77777777" w:rsidR="004573EA" w:rsidRDefault="004573EA" w:rsidP="00B21E16">
            <w:pPr>
              <w:pStyle w:val="aDefinition"/>
              <w:numPr>
                <w:ilvl w:val="1"/>
                <w:numId w:val="15"/>
              </w:numPr>
            </w:pPr>
            <w:r w:rsidRPr="00F36CDA">
              <w:lastRenderedPageBreak/>
              <w:t>Customer Agreed Diversion Routes off the SRN; and</w:t>
            </w:r>
          </w:p>
          <w:p w14:paraId="292485CA" w14:textId="77777777" w:rsidR="004573EA" w:rsidRPr="00F36CDA" w:rsidRDefault="004573EA" w:rsidP="00BC541D">
            <w:pPr>
              <w:pStyle w:val="aDefinition"/>
              <w:numPr>
                <w:ilvl w:val="1"/>
                <w:numId w:val="15"/>
              </w:numPr>
            </w:pPr>
            <w:r w:rsidRPr="00F36CDA">
              <w:t>Other major road network roads that are within 5km of the SRN;</w:t>
            </w:r>
          </w:p>
        </w:tc>
      </w:tr>
      <w:tr w:rsidR="004573EA" w:rsidRPr="00F36CDA" w14:paraId="5DCDF639" w14:textId="77777777" w:rsidTr="7F768095">
        <w:trPr>
          <w:trHeight w:val="288"/>
        </w:trPr>
        <w:tc>
          <w:tcPr>
            <w:tcW w:w="3544" w:type="dxa"/>
            <w:tcBorders>
              <w:top w:val="nil"/>
              <w:left w:val="nil"/>
              <w:bottom w:val="nil"/>
              <w:right w:val="nil"/>
            </w:tcBorders>
            <w:shd w:val="clear" w:color="auto" w:fill="auto"/>
            <w:noWrap/>
          </w:tcPr>
          <w:p w14:paraId="59FB88A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“Obstruction”</w:t>
            </w:r>
          </w:p>
        </w:tc>
        <w:tc>
          <w:tcPr>
            <w:tcW w:w="5636" w:type="dxa"/>
            <w:tcBorders>
              <w:top w:val="nil"/>
              <w:left w:val="nil"/>
              <w:bottom w:val="nil"/>
              <w:right w:val="nil"/>
            </w:tcBorders>
            <w:shd w:val="clear" w:color="auto" w:fill="auto"/>
            <w:vAlign w:val="center"/>
          </w:tcPr>
          <w:p w14:paraId="21B5FD95" w14:textId="77777777" w:rsidR="004573EA" w:rsidRPr="00F36CDA" w:rsidRDefault="004573EA" w:rsidP="00B21E16">
            <w:pPr>
              <w:pStyle w:val="Body"/>
              <w:numPr>
                <w:ilvl w:val="0"/>
                <w:numId w:val="0"/>
              </w:numPr>
            </w:pPr>
            <w:r w:rsidRPr="00F36CDA">
              <w:t>a carriageway blockage impeding one or more lanes;</w:t>
            </w:r>
          </w:p>
        </w:tc>
      </w:tr>
      <w:tr w:rsidR="004573EA" w:rsidRPr="00F36CDA" w14:paraId="1A4885D6" w14:textId="77777777" w:rsidTr="7F768095">
        <w:trPr>
          <w:trHeight w:val="288"/>
        </w:trPr>
        <w:tc>
          <w:tcPr>
            <w:tcW w:w="3544" w:type="dxa"/>
            <w:tcBorders>
              <w:top w:val="nil"/>
              <w:left w:val="nil"/>
              <w:bottom w:val="nil"/>
              <w:right w:val="nil"/>
            </w:tcBorders>
            <w:shd w:val="clear" w:color="auto" w:fill="auto"/>
            <w:noWrap/>
          </w:tcPr>
          <w:p w14:paraId="416BD24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“Off-network Event”</w:t>
            </w:r>
          </w:p>
        </w:tc>
        <w:tc>
          <w:tcPr>
            <w:tcW w:w="5636" w:type="dxa"/>
            <w:tcBorders>
              <w:top w:val="nil"/>
              <w:left w:val="nil"/>
              <w:bottom w:val="nil"/>
              <w:right w:val="nil"/>
            </w:tcBorders>
            <w:shd w:val="clear" w:color="auto" w:fill="auto"/>
            <w:vAlign w:val="center"/>
          </w:tcPr>
          <w:p w14:paraId="606EEB5F" w14:textId="3FB9CCD7" w:rsidR="004573EA" w:rsidRPr="00F36CDA" w:rsidRDefault="004573EA" w:rsidP="00B21E16">
            <w:pPr>
              <w:pStyle w:val="Body"/>
              <w:numPr>
                <w:ilvl w:val="0"/>
                <w:numId w:val="0"/>
              </w:numPr>
            </w:pPr>
            <w:r>
              <w:t>a</w:t>
            </w:r>
            <w:r w:rsidRPr="00F36CDA">
              <w:t>n Event that is occurring off the NTIS Network but is impacting the NTIS Network;</w:t>
            </w:r>
          </w:p>
        </w:tc>
      </w:tr>
      <w:tr w:rsidR="004573EA" w:rsidRPr="00F36CDA" w14:paraId="3C08C30B" w14:textId="77777777" w:rsidTr="7F768095">
        <w:trPr>
          <w:trHeight w:val="288"/>
        </w:trPr>
        <w:tc>
          <w:tcPr>
            <w:tcW w:w="3544" w:type="dxa"/>
            <w:tcBorders>
              <w:top w:val="nil"/>
              <w:left w:val="nil"/>
              <w:bottom w:val="nil"/>
              <w:right w:val="nil"/>
            </w:tcBorders>
            <w:shd w:val="clear" w:color="auto" w:fill="auto"/>
            <w:noWrap/>
          </w:tcPr>
          <w:p w14:paraId="6B4332E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“On-network Event”</w:t>
            </w:r>
          </w:p>
        </w:tc>
        <w:tc>
          <w:tcPr>
            <w:tcW w:w="5636" w:type="dxa"/>
            <w:tcBorders>
              <w:top w:val="nil"/>
              <w:left w:val="nil"/>
              <w:bottom w:val="nil"/>
              <w:right w:val="nil"/>
            </w:tcBorders>
            <w:shd w:val="clear" w:color="auto" w:fill="auto"/>
            <w:vAlign w:val="center"/>
          </w:tcPr>
          <w:p w14:paraId="0C05227D" w14:textId="55F428D9" w:rsidR="004573EA" w:rsidRPr="00F36CDA" w:rsidRDefault="004573EA" w:rsidP="00B21E16">
            <w:pPr>
              <w:pStyle w:val="Body"/>
              <w:numPr>
                <w:ilvl w:val="0"/>
                <w:numId w:val="0"/>
              </w:numPr>
            </w:pPr>
            <w:r>
              <w:t>a</w:t>
            </w:r>
            <w:r w:rsidRPr="00F36CDA">
              <w:t>n Event that is occurring on the NTIS Network;</w:t>
            </w:r>
          </w:p>
        </w:tc>
      </w:tr>
      <w:tr w:rsidR="004573EA" w:rsidRPr="00F36CDA" w14:paraId="15231039" w14:textId="77777777" w:rsidTr="7F768095">
        <w:trPr>
          <w:trHeight w:val="288"/>
        </w:trPr>
        <w:tc>
          <w:tcPr>
            <w:tcW w:w="3544" w:type="dxa"/>
            <w:tcBorders>
              <w:top w:val="nil"/>
              <w:left w:val="nil"/>
              <w:bottom w:val="nil"/>
              <w:right w:val="nil"/>
            </w:tcBorders>
            <w:shd w:val="clear" w:color="auto" w:fill="auto"/>
            <w:noWrap/>
          </w:tcPr>
          <w:p w14:paraId="372F483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“Open Network Video Interface Forum” or “ONVIF”</w:t>
            </w:r>
          </w:p>
        </w:tc>
        <w:tc>
          <w:tcPr>
            <w:tcW w:w="5636" w:type="dxa"/>
            <w:tcBorders>
              <w:top w:val="nil"/>
              <w:left w:val="nil"/>
              <w:bottom w:val="nil"/>
              <w:right w:val="nil"/>
            </w:tcBorders>
            <w:shd w:val="clear" w:color="auto" w:fill="auto"/>
            <w:vAlign w:val="center"/>
          </w:tcPr>
          <w:p w14:paraId="2BF29AA2" w14:textId="77777777" w:rsidR="004573EA" w:rsidRPr="00F36CDA" w:rsidRDefault="004573EA" w:rsidP="00B21E16">
            <w:pPr>
              <w:pStyle w:val="Body"/>
            </w:pPr>
            <w:r>
              <w:t>an open industry forum that provides and promotes standardized interfaces for effective interoperability of internet protocol (IP)-based physical security products;</w:t>
            </w:r>
          </w:p>
        </w:tc>
      </w:tr>
      <w:tr w:rsidR="004573EA" w:rsidRPr="00F36CDA" w14:paraId="6D838A5D" w14:textId="77777777" w:rsidTr="7F768095">
        <w:trPr>
          <w:trHeight w:val="288"/>
        </w:trPr>
        <w:tc>
          <w:tcPr>
            <w:tcW w:w="3544" w:type="dxa"/>
            <w:tcBorders>
              <w:top w:val="nil"/>
              <w:left w:val="nil"/>
              <w:bottom w:val="nil"/>
              <w:right w:val="nil"/>
            </w:tcBorders>
            <w:shd w:val="clear" w:color="auto" w:fill="auto"/>
            <w:noWrap/>
          </w:tcPr>
          <w:p w14:paraId="7D32063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“Open Standards”</w:t>
            </w:r>
          </w:p>
        </w:tc>
        <w:tc>
          <w:tcPr>
            <w:tcW w:w="5636" w:type="dxa"/>
            <w:tcBorders>
              <w:top w:val="nil"/>
              <w:left w:val="nil"/>
              <w:bottom w:val="nil"/>
              <w:right w:val="nil"/>
            </w:tcBorders>
            <w:shd w:val="clear" w:color="auto" w:fill="auto"/>
            <w:vAlign w:val="center"/>
          </w:tcPr>
          <w:p w14:paraId="03264075" w14:textId="77777777" w:rsidR="004573EA" w:rsidRPr="00F36CDA" w:rsidRDefault="004573EA" w:rsidP="00B21E16">
            <w:pPr>
              <w:pStyle w:val="Body"/>
              <w:numPr>
                <w:ilvl w:val="0"/>
                <w:numId w:val="0"/>
              </w:numPr>
            </w:pPr>
            <w:r w:rsidRPr="00F36CDA">
              <w:t>a standard that is publicly available and has various rights to use associated with it and may also have various properties of how it was designed;</w:t>
            </w:r>
          </w:p>
        </w:tc>
      </w:tr>
      <w:tr w:rsidR="004573EA" w:rsidRPr="00F36CDA" w14:paraId="232D3E9A" w14:textId="77777777" w:rsidTr="7F768095">
        <w:trPr>
          <w:trHeight w:val="288"/>
        </w:trPr>
        <w:tc>
          <w:tcPr>
            <w:tcW w:w="3544" w:type="dxa"/>
            <w:tcBorders>
              <w:top w:val="nil"/>
              <w:left w:val="nil"/>
              <w:bottom w:val="nil"/>
              <w:right w:val="nil"/>
            </w:tcBorders>
            <w:shd w:val="clear" w:color="auto" w:fill="auto"/>
            <w:noWrap/>
          </w:tcPr>
          <w:p w14:paraId="6A600506"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“Operational Intelligence”</w:t>
            </w:r>
          </w:p>
        </w:tc>
        <w:tc>
          <w:tcPr>
            <w:tcW w:w="5636" w:type="dxa"/>
            <w:tcBorders>
              <w:top w:val="nil"/>
              <w:left w:val="nil"/>
              <w:bottom w:val="nil"/>
              <w:right w:val="nil"/>
            </w:tcBorders>
            <w:shd w:val="clear" w:color="auto" w:fill="auto"/>
            <w:vAlign w:val="center"/>
          </w:tcPr>
          <w:p w14:paraId="00ADB60A" w14:textId="77777777" w:rsidR="004573EA" w:rsidRPr="00F36CDA" w:rsidRDefault="004573EA" w:rsidP="00B21E16">
            <w:pPr>
              <w:pStyle w:val="Body"/>
              <w:numPr>
                <w:ilvl w:val="0"/>
                <w:numId w:val="0"/>
              </w:numPr>
            </w:pPr>
            <w:r w:rsidRPr="00F36CDA">
              <w:t>the use of Collected Traffic Data and Event Data to identify Abnormal Events, Predict Journey Times and Predict Event Durations to support Operational Users and Road Users decision making;</w:t>
            </w:r>
          </w:p>
        </w:tc>
      </w:tr>
      <w:tr w:rsidR="004573EA" w:rsidRPr="00F36CDA" w14:paraId="6A998B36" w14:textId="77777777" w:rsidTr="7F768095">
        <w:trPr>
          <w:trHeight w:val="288"/>
        </w:trPr>
        <w:tc>
          <w:tcPr>
            <w:tcW w:w="3544" w:type="dxa"/>
            <w:tcBorders>
              <w:top w:val="nil"/>
              <w:left w:val="nil"/>
              <w:bottom w:val="nil"/>
              <w:right w:val="nil"/>
            </w:tcBorders>
            <w:shd w:val="clear" w:color="auto" w:fill="auto"/>
            <w:noWrap/>
          </w:tcPr>
          <w:p w14:paraId="19C770C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“Operational Level Agreement”</w:t>
            </w:r>
          </w:p>
        </w:tc>
        <w:tc>
          <w:tcPr>
            <w:tcW w:w="5636" w:type="dxa"/>
            <w:tcBorders>
              <w:top w:val="nil"/>
              <w:left w:val="nil"/>
              <w:bottom w:val="nil"/>
              <w:right w:val="nil"/>
            </w:tcBorders>
            <w:shd w:val="clear" w:color="auto" w:fill="auto"/>
            <w:vAlign w:val="center"/>
          </w:tcPr>
          <w:p w14:paraId="133EC85E" w14:textId="77777777" w:rsidR="004573EA" w:rsidRPr="00F36CDA" w:rsidRDefault="004573EA" w:rsidP="00B21E16">
            <w:pPr>
              <w:pStyle w:val="Body"/>
              <w:numPr>
                <w:ilvl w:val="0"/>
                <w:numId w:val="0"/>
              </w:numPr>
            </w:pPr>
            <w:r w:rsidRPr="00F36CDA">
              <w:t>an interdependent relationship in support of a service-level agreement;</w:t>
            </w:r>
          </w:p>
        </w:tc>
      </w:tr>
      <w:tr w:rsidR="004573EA" w:rsidRPr="00F36CDA" w14:paraId="191D010A" w14:textId="77777777" w:rsidTr="7F768095">
        <w:trPr>
          <w:trHeight w:val="288"/>
        </w:trPr>
        <w:tc>
          <w:tcPr>
            <w:tcW w:w="3544" w:type="dxa"/>
            <w:tcBorders>
              <w:top w:val="nil"/>
              <w:left w:val="nil"/>
              <w:bottom w:val="nil"/>
              <w:right w:val="nil"/>
            </w:tcBorders>
            <w:shd w:val="clear" w:color="auto" w:fill="auto"/>
            <w:noWrap/>
          </w:tcPr>
          <w:p w14:paraId="1F7E7CA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“Operational Management Services”</w:t>
            </w:r>
          </w:p>
        </w:tc>
        <w:tc>
          <w:tcPr>
            <w:tcW w:w="5636" w:type="dxa"/>
            <w:tcBorders>
              <w:top w:val="nil"/>
              <w:left w:val="nil"/>
              <w:bottom w:val="nil"/>
              <w:right w:val="nil"/>
            </w:tcBorders>
            <w:shd w:val="clear" w:color="auto" w:fill="auto"/>
            <w:vAlign w:val="center"/>
          </w:tcPr>
          <w:p w14:paraId="5280251F" w14:textId="77777777" w:rsidR="004573EA" w:rsidRPr="00F36CDA" w:rsidRDefault="004573EA" w:rsidP="00B21E16">
            <w:pPr>
              <w:pStyle w:val="Body"/>
              <w:numPr>
                <w:ilvl w:val="0"/>
                <w:numId w:val="0"/>
              </w:numPr>
            </w:pPr>
            <w:r w:rsidRPr="00F36CDA">
              <w:t>the management services that support delivery of Operational Dissemination Services;</w:t>
            </w:r>
          </w:p>
        </w:tc>
      </w:tr>
      <w:tr w:rsidR="004573EA" w:rsidRPr="00F36CDA" w14:paraId="761F09EE" w14:textId="77777777" w:rsidTr="7F768095">
        <w:trPr>
          <w:trHeight w:val="288"/>
        </w:trPr>
        <w:tc>
          <w:tcPr>
            <w:tcW w:w="3544" w:type="dxa"/>
            <w:tcBorders>
              <w:top w:val="nil"/>
              <w:left w:val="nil"/>
              <w:bottom w:val="nil"/>
              <w:right w:val="nil"/>
            </w:tcBorders>
            <w:shd w:val="clear" w:color="auto" w:fill="auto"/>
            <w:noWrap/>
          </w:tcPr>
          <w:p w14:paraId="08BD89E5" w14:textId="12CFF762"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“Operational User</w:t>
            </w:r>
            <w:r>
              <w:rPr>
                <w:rFonts w:ascii="Verdana" w:eastAsia="Times New Roman" w:hAnsi="Verdana" w:cs="Calibri"/>
                <w:b/>
                <w:bCs/>
                <w:color w:val="000000"/>
                <w:sz w:val="18"/>
                <w:szCs w:val="18"/>
                <w:lang w:eastAsia="en-GB"/>
              </w:rPr>
              <w:t>s</w:t>
            </w:r>
            <w:r w:rsidRPr="00F36CDA">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6A5FBE93" w14:textId="77777777" w:rsidR="004573EA" w:rsidRPr="00F36CDA" w:rsidRDefault="004573EA" w:rsidP="00B21E16">
            <w:pPr>
              <w:pStyle w:val="Body"/>
              <w:numPr>
                <w:ilvl w:val="0"/>
                <w:numId w:val="0"/>
              </w:numPr>
            </w:pPr>
            <w:r w:rsidRPr="00F36CDA">
              <w:t xml:space="preserve">the Service Provider Personnel and Customer Staff that shall use the Service Provider System to manage the SRN;  </w:t>
            </w:r>
          </w:p>
        </w:tc>
      </w:tr>
      <w:tr w:rsidR="004573EA" w:rsidRPr="00F36CDA" w14:paraId="40921D90" w14:textId="77777777" w:rsidTr="7F768095">
        <w:trPr>
          <w:trHeight w:val="288"/>
        </w:trPr>
        <w:tc>
          <w:tcPr>
            <w:tcW w:w="3544" w:type="dxa"/>
            <w:tcBorders>
              <w:top w:val="nil"/>
              <w:left w:val="nil"/>
              <w:bottom w:val="nil"/>
              <w:right w:val="nil"/>
            </w:tcBorders>
            <w:shd w:val="clear" w:color="auto" w:fill="auto"/>
            <w:noWrap/>
          </w:tcPr>
          <w:p w14:paraId="1FCCEB5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“Operator Interface”</w:t>
            </w:r>
          </w:p>
        </w:tc>
        <w:tc>
          <w:tcPr>
            <w:tcW w:w="5636" w:type="dxa"/>
            <w:tcBorders>
              <w:top w:val="nil"/>
              <w:left w:val="nil"/>
              <w:bottom w:val="nil"/>
              <w:right w:val="nil"/>
            </w:tcBorders>
            <w:shd w:val="clear" w:color="auto" w:fill="auto"/>
            <w:vAlign w:val="center"/>
          </w:tcPr>
          <w:p w14:paraId="136C6602" w14:textId="77777777" w:rsidR="004573EA" w:rsidRPr="00F36CDA" w:rsidRDefault="004573EA" w:rsidP="00B21E16">
            <w:pPr>
              <w:pStyle w:val="Body"/>
              <w:numPr>
                <w:ilvl w:val="0"/>
                <w:numId w:val="0"/>
              </w:numPr>
            </w:pPr>
            <w:r w:rsidRPr="00F36CDA">
              <w:t>a human-computer interface such as a computer keyboard, mouse or monitor that is used by the Operational Users;</w:t>
            </w:r>
          </w:p>
        </w:tc>
      </w:tr>
      <w:tr w:rsidR="004573EA" w:rsidRPr="00F36CDA" w14:paraId="7D185C2E" w14:textId="77777777" w:rsidTr="7F768095">
        <w:trPr>
          <w:trHeight w:val="288"/>
        </w:trPr>
        <w:tc>
          <w:tcPr>
            <w:tcW w:w="3544" w:type="dxa"/>
            <w:tcBorders>
              <w:top w:val="nil"/>
              <w:left w:val="nil"/>
              <w:bottom w:val="nil"/>
              <w:right w:val="nil"/>
            </w:tcBorders>
            <w:shd w:val="clear" w:color="auto" w:fill="auto"/>
            <w:noWrap/>
          </w:tcPr>
          <w:p w14:paraId="4084F80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“Performance, Analysis and Modelling Team”</w:t>
            </w:r>
          </w:p>
        </w:tc>
        <w:tc>
          <w:tcPr>
            <w:tcW w:w="5636" w:type="dxa"/>
            <w:tcBorders>
              <w:top w:val="nil"/>
              <w:left w:val="nil"/>
              <w:bottom w:val="nil"/>
              <w:right w:val="nil"/>
            </w:tcBorders>
            <w:shd w:val="clear" w:color="auto" w:fill="auto"/>
            <w:vAlign w:val="center"/>
          </w:tcPr>
          <w:p w14:paraId="482CE34A" w14:textId="77777777" w:rsidR="004573EA" w:rsidRPr="00F36CDA" w:rsidRDefault="004573EA" w:rsidP="00B21E16">
            <w:pPr>
              <w:pStyle w:val="Body"/>
              <w:numPr>
                <w:ilvl w:val="0"/>
                <w:numId w:val="0"/>
              </w:numPr>
            </w:pPr>
            <w:r w:rsidRPr="00F36CDA">
              <w:t xml:space="preserve">the Customer team involved in the measuring and analysing Customer performance against the Customer Outcomes; </w:t>
            </w:r>
          </w:p>
        </w:tc>
      </w:tr>
      <w:tr w:rsidR="004573EA" w:rsidRPr="00F36CDA" w14:paraId="06428AFE" w14:textId="77777777" w:rsidTr="7F768095">
        <w:trPr>
          <w:trHeight w:val="288"/>
        </w:trPr>
        <w:tc>
          <w:tcPr>
            <w:tcW w:w="3544" w:type="dxa"/>
            <w:tcBorders>
              <w:top w:val="nil"/>
              <w:left w:val="nil"/>
              <w:bottom w:val="nil"/>
              <w:right w:val="nil"/>
            </w:tcBorders>
            <w:shd w:val="clear" w:color="auto" w:fill="auto"/>
            <w:noWrap/>
          </w:tcPr>
          <w:p w14:paraId="2A9549C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“Personalised”</w:t>
            </w:r>
          </w:p>
        </w:tc>
        <w:tc>
          <w:tcPr>
            <w:tcW w:w="5636" w:type="dxa"/>
            <w:tcBorders>
              <w:top w:val="nil"/>
              <w:left w:val="nil"/>
              <w:bottom w:val="nil"/>
              <w:right w:val="nil"/>
            </w:tcBorders>
            <w:shd w:val="clear" w:color="auto" w:fill="auto"/>
            <w:vAlign w:val="center"/>
          </w:tcPr>
          <w:p w14:paraId="3C3CDEF7" w14:textId="77777777" w:rsidR="004573EA" w:rsidRPr="00F36CDA" w:rsidRDefault="004573EA" w:rsidP="00B21E16">
            <w:pPr>
              <w:pStyle w:val="Body"/>
              <w:numPr>
                <w:ilvl w:val="0"/>
                <w:numId w:val="0"/>
              </w:numPr>
            </w:pPr>
            <w:r w:rsidRPr="00F36CDA">
              <w:t>Delivery Channels that enable Users or groups of Users to receive a subset of the Data and Intelligence that is specific to their needs and their journey, maximising the usefulness and use of Disseminated information to achieve the Service Outcomes;</w:t>
            </w:r>
          </w:p>
        </w:tc>
      </w:tr>
      <w:tr w:rsidR="004573EA" w:rsidRPr="00F36CDA" w14:paraId="7C1CE186" w14:textId="77777777" w:rsidTr="7F768095">
        <w:trPr>
          <w:trHeight w:val="288"/>
        </w:trPr>
        <w:tc>
          <w:tcPr>
            <w:tcW w:w="3544" w:type="dxa"/>
            <w:tcBorders>
              <w:top w:val="nil"/>
              <w:left w:val="nil"/>
              <w:bottom w:val="nil"/>
              <w:right w:val="nil"/>
            </w:tcBorders>
            <w:shd w:val="clear" w:color="auto" w:fill="auto"/>
            <w:noWrap/>
          </w:tcPr>
          <w:p w14:paraId="41DADCE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“Planned Event”</w:t>
            </w:r>
          </w:p>
        </w:tc>
        <w:tc>
          <w:tcPr>
            <w:tcW w:w="5636" w:type="dxa"/>
            <w:tcBorders>
              <w:top w:val="nil"/>
              <w:left w:val="nil"/>
              <w:bottom w:val="nil"/>
              <w:right w:val="nil"/>
            </w:tcBorders>
            <w:shd w:val="clear" w:color="auto" w:fill="auto"/>
            <w:vAlign w:val="center"/>
          </w:tcPr>
          <w:p w14:paraId="045997B0" w14:textId="1E07E38A" w:rsidR="004573EA" w:rsidRPr="00F36CDA" w:rsidRDefault="004573EA" w:rsidP="00B21E16">
            <w:pPr>
              <w:pStyle w:val="Body"/>
              <w:numPr>
                <w:ilvl w:val="0"/>
                <w:numId w:val="0"/>
              </w:numPr>
            </w:pPr>
            <w:r w:rsidRPr="00F36CDA">
              <w:t xml:space="preserve">a subset of Forecast Events, they include any Event for which there is reasonably accessible prior knowledge. Examples of Planned Events are </w:t>
            </w:r>
            <w:r>
              <w:t>s</w:t>
            </w:r>
            <w:r w:rsidRPr="00F36CDA">
              <w:t>cheduled Roadwork</w:t>
            </w:r>
            <w:r>
              <w:t xml:space="preserve"> Events</w:t>
            </w:r>
            <w:r w:rsidRPr="00F36CDA">
              <w:t>, Major Events and Abnormal Load movements;</w:t>
            </w:r>
          </w:p>
        </w:tc>
      </w:tr>
      <w:tr w:rsidR="004573EA" w:rsidRPr="00F36CDA" w14:paraId="1F1E909D" w14:textId="77777777" w:rsidTr="7F768095">
        <w:trPr>
          <w:trHeight w:val="288"/>
        </w:trPr>
        <w:tc>
          <w:tcPr>
            <w:tcW w:w="3544" w:type="dxa"/>
            <w:tcBorders>
              <w:top w:val="nil"/>
              <w:left w:val="nil"/>
              <w:bottom w:val="nil"/>
              <w:right w:val="nil"/>
            </w:tcBorders>
            <w:shd w:val="clear" w:color="auto" w:fill="auto"/>
            <w:noWrap/>
          </w:tcPr>
          <w:p w14:paraId="7B04C06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“Predict”</w:t>
            </w:r>
          </w:p>
        </w:tc>
        <w:tc>
          <w:tcPr>
            <w:tcW w:w="5636" w:type="dxa"/>
            <w:tcBorders>
              <w:top w:val="nil"/>
              <w:left w:val="nil"/>
              <w:bottom w:val="nil"/>
              <w:right w:val="nil"/>
            </w:tcBorders>
            <w:shd w:val="clear" w:color="auto" w:fill="auto"/>
            <w:vAlign w:val="center"/>
          </w:tcPr>
          <w:p w14:paraId="0056DB0F" w14:textId="77777777" w:rsidR="004573EA" w:rsidRPr="00F36CDA" w:rsidRDefault="004573EA" w:rsidP="00B21E16">
            <w:pPr>
              <w:pStyle w:val="Body"/>
              <w:numPr>
                <w:ilvl w:val="0"/>
                <w:numId w:val="0"/>
              </w:numPr>
            </w:pPr>
            <w:r w:rsidRPr="00F36CDA">
              <w:t xml:space="preserve">the ability to use Collected Data and Calculated Operational Intelligence with advanced computing and mathematical approaches to forecast Journey Times and Event Durations to support Users decision making. </w:t>
            </w:r>
            <w:r w:rsidRPr="00F36CDA">
              <w:rPr>
                <w:b/>
                <w:bCs/>
              </w:rPr>
              <w:t>“Predicted”</w:t>
            </w:r>
            <w:r w:rsidRPr="00F36CDA">
              <w:t xml:space="preserve"> and </w:t>
            </w:r>
            <w:r w:rsidRPr="00F36CDA">
              <w:rPr>
                <w:b/>
                <w:bCs/>
              </w:rPr>
              <w:t>“Prediction”</w:t>
            </w:r>
            <w:r w:rsidRPr="00F36CDA">
              <w:t xml:space="preserve"> </w:t>
            </w:r>
            <w:r>
              <w:t xml:space="preserve">and </w:t>
            </w:r>
            <w:r w:rsidRPr="00A17F1E">
              <w:rPr>
                <w:b/>
                <w:bCs/>
              </w:rPr>
              <w:t>“Predictions”</w:t>
            </w:r>
            <w:r>
              <w:t xml:space="preserve"> </w:t>
            </w:r>
            <w:r w:rsidRPr="00F36CDA">
              <w:t>shall be construed accordingly;</w:t>
            </w:r>
          </w:p>
        </w:tc>
      </w:tr>
      <w:tr w:rsidR="004573EA" w:rsidRPr="00F36CDA" w14:paraId="02333C38" w14:textId="77777777" w:rsidTr="7F768095">
        <w:trPr>
          <w:trHeight w:val="288"/>
        </w:trPr>
        <w:tc>
          <w:tcPr>
            <w:tcW w:w="3544" w:type="dxa"/>
            <w:tcBorders>
              <w:top w:val="nil"/>
              <w:left w:val="nil"/>
              <w:bottom w:val="nil"/>
              <w:right w:val="nil"/>
            </w:tcBorders>
            <w:shd w:val="clear" w:color="auto" w:fill="auto"/>
            <w:noWrap/>
          </w:tcPr>
          <w:p w14:paraId="729E996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“Predicted Event Duration”</w:t>
            </w:r>
          </w:p>
        </w:tc>
        <w:tc>
          <w:tcPr>
            <w:tcW w:w="5636" w:type="dxa"/>
            <w:tcBorders>
              <w:top w:val="nil"/>
              <w:left w:val="nil"/>
              <w:bottom w:val="nil"/>
              <w:right w:val="nil"/>
            </w:tcBorders>
            <w:shd w:val="clear" w:color="auto" w:fill="auto"/>
            <w:vAlign w:val="center"/>
          </w:tcPr>
          <w:p w14:paraId="4970A9E9" w14:textId="77777777" w:rsidR="004573EA" w:rsidRPr="00F36CDA" w:rsidRDefault="004573EA" w:rsidP="00B21E16">
            <w:pPr>
              <w:pStyle w:val="Body"/>
              <w:numPr>
                <w:ilvl w:val="0"/>
                <w:numId w:val="0"/>
              </w:numPr>
            </w:pPr>
            <w:r w:rsidRPr="00F36CDA">
              <w:t>a Calculated duration of an Unplanned Events from start time to end time;</w:t>
            </w:r>
          </w:p>
        </w:tc>
      </w:tr>
      <w:tr w:rsidR="004573EA" w:rsidRPr="00F36CDA" w14:paraId="135054B7" w14:textId="77777777" w:rsidTr="7F768095">
        <w:trPr>
          <w:trHeight w:val="288"/>
        </w:trPr>
        <w:tc>
          <w:tcPr>
            <w:tcW w:w="3544" w:type="dxa"/>
            <w:tcBorders>
              <w:top w:val="nil"/>
              <w:left w:val="nil"/>
              <w:bottom w:val="nil"/>
              <w:right w:val="nil"/>
            </w:tcBorders>
            <w:shd w:val="clear" w:color="auto" w:fill="auto"/>
            <w:noWrap/>
          </w:tcPr>
          <w:p w14:paraId="0299EB6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“Predicted Journey Times”</w:t>
            </w:r>
          </w:p>
        </w:tc>
        <w:tc>
          <w:tcPr>
            <w:tcW w:w="5636" w:type="dxa"/>
            <w:tcBorders>
              <w:top w:val="nil"/>
              <w:left w:val="nil"/>
              <w:bottom w:val="nil"/>
              <w:right w:val="nil"/>
            </w:tcBorders>
            <w:shd w:val="clear" w:color="auto" w:fill="auto"/>
            <w:vAlign w:val="center"/>
          </w:tcPr>
          <w:p w14:paraId="65E813E6" w14:textId="77777777" w:rsidR="004573EA" w:rsidRPr="00F36CDA" w:rsidRDefault="004573EA" w:rsidP="00B21E16">
            <w:pPr>
              <w:pStyle w:val="Body"/>
              <w:numPr>
                <w:ilvl w:val="0"/>
                <w:numId w:val="0"/>
              </w:numPr>
            </w:pPr>
            <w:r w:rsidRPr="00F36CDA">
              <w:t>a forecast Journey Time incorporating one or more of Current Traffic Data, Expected Traffic Data, Current Events and Forecast Events</w:t>
            </w:r>
            <w:r>
              <w:t>;</w:t>
            </w:r>
          </w:p>
        </w:tc>
      </w:tr>
      <w:tr w:rsidR="004573EA" w:rsidRPr="00F36CDA" w14:paraId="7BD8B159" w14:textId="77777777" w:rsidTr="7F768095">
        <w:trPr>
          <w:trHeight w:val="288"/>
        </w:trPr>
        <w:tc>
          <w:tcPr>
            <w:tcW w:w="3544" w:type="dxa"/>
            <w:tcBorders>
              <w:top w:val="nil"/>
              <w:left w:val="nil"/>
              <w:bottom w:val="nil"/>
              <w:right w:val="nil"/>
            </w:tcBorders>
            <w:shd w:val="clear" w:color="auto" w:fill="auto"/>
            <w:noWrap/>
          </w:tcPr>
          <w:p w14:paraId="0BCEAD7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“Pre-Production Environments”</w:t>
            </w:r>
          </w:p>
        </w:tc>
        <w:tc>
          <w:tcPr>
            <w:tcW w:w="5636" w:type="dxa"/>
            <w:tcBorders>
              <w:top w:val="nil"/>
              <w:left w:val="nil"/>
              <w:bottom w:val="nil"/>
              <w:right w:val="nil"/>
            </w:tcBorders>
            <w:shd w:val="clear" w:color="auto" w:fill="auto"/>
            <w:vAlign w:val="center"/>
          </w:tcPr>
          <w:p w14:paraId="12E1CF41" w14:textId="2FB0FA2E" w:rsidR="004573EA" w:rsidRPr="00F36CDA" w:rsidRDefault="004573EA" w:rsidP="00B21E16">
            <w:pPr>
              <w:pStyle w:val="Body"/>
              <w:numPr>
                <w:ilvl w:val="0"/>
                <w:numId w:val="0"/>
              </w:numPr>
            </w:pPr>
            <w:r>
              <w:t>d</w:t>
            </w:r>
            <w:r w:rsidRPr="00F36CDA">
              <w:t>evelopment environment, and staging environments used for testing of the Service Provider System and training of the Service Provider Personnel and Customer Staff, that resembles a Live Environment as closely as possible</w:t>
            </w:r>
            <w:r>
              <w:t>;</w:t>
            </w:r>
          </w:p>
        </w:tc>
      </w:tr>
      <w:tr w:rsidR="004573EA" w:rsidRPr="00F36CDA" w14:paraId="1C55BBD0" w14:textId="77777777" w:rsidTr="7F768095">
        <w:trPr>
          <w:trHeight w:val="288"/>
        </w:trPr>
        <w:tc>
          <w:tcPr>
            <w:tcW w:w="3544" w:type="dxa"/>
            <w:tcBorders>
              <w:top w:val="nil"/>
              <w:left w:val="nil"/>
              <w:bottom w:val="nil"/>
              <w:right w:val="nil"/>
            </w:tcBorders>
            <w:shd w:val="clear" w:color="auto" w:fill="auto"/>
            <w:noWrap/>
          </w:tcPr>
          <w:p w14:paraId="4318A12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“Present”</w:t>
            </w:r>
          </w:p>
        </w:tc>
        <w:tc>
          <w:tcPr>
            <w:tcW w:w="5636" w:type="dxa"/>
            <w:tcBorders>
              <w:top w:val="nil"/>
              <w:left w:val="nil"/>
              <w:bottom w:val="nil"/>
              <w:right w:val="nil"/>
            </w:tcBorders>
            <w:shd w:val="clear" w:color="auto" w:fill="auto"/>
            <w:vAlign w:val="center"/>
          </w:tcPr>
          <w:p w14:paraId="22EA94A8" w14:textId="337A7068" w:rsidR="004573EA" w:rsidRPr="00F36CDA" w:rsidRDefault="004573EA" w:rsidP="00B21E16">
            <w:pPr>
              <w:pStyle w:val="Body"/>
              <w:numPr>
                <w:ilvl w:val="0"/>
                <w:numId w:val="0"/>
              </w:numPr>
            </w:pPr>
            <w:r w:rsidRPr="00F36CDA">
              <w:t>to Disseminate Data and Operational Intelligence on a Delivery Channel that is designed for human use, these are Websites</w:t>
            </w:r>
            <w:r>
              <w:t xml:space="preserve"> &amp;</w:t>
            </w:r>
            <w:r w:rsidRPr="00F36CDA">
              <w:t xml:space="preserve"> Apps and the Operator Interface. </w:t>
            </w:r>
            <w:r w:rsidRPr="00F36CDA">
              <w:rPr>
                <w:b/>
              </w:rPr>
              <w:t>“Presenting”</w:t>
            </w:r>
            <w:r w:rsidRPr="00F36CDA">
              <w:t xml:space="preserve">, </w:t>
            </w:r>
            <w:r w:rsidRPr="00F36CDA">
              <w:rPr>
                <w:b/>
              </w:rPr>
              <w:t>“Presented”</w:t>
            </w:r>
            <w:r w:rsidRPr="00F36CDA">
              <w:t xml:space="preserve"> and </w:t>
            </w:r>
            <w:r w:rsidRPr="00F36CDA">
              <w:rPr>
                <w:b/>
                <w:bCs/>
              </w:rPr>
              <w:t>“Presentation”</w:t>
            </w:r>
            <w:r w:rsidRPr="00F36CDA">
              <w:t xml:space="preserve"> shall be construed accordingly;</w:t>
            </w:r>
          </w:p>
        </w:tc>
      </w:tr>
      <w:tr w:rsidR="004573EA" w:rsidRPr="00F36CDA" w14:paraId="7D3A7132" w14:textId="77777777" w:rsidTr="7F768095">
        <w:trPr>
          <w:trHeight w:val="288"/>
        </w:trPr>
        <w:tc>
          <w:tcPr>
            <w:tcW w:w="3544" w:type="dxa"/>
            <w:tcBorders>
              <w:top w:val="nil"/>
              <w:left w:val="nil"/>
              <w:bottom w:val="nil"/>
              <w:right w:val="nil"/>
            </w:tcBorders>
            <w:shd w:val="clear" w:color="auto" w:fill="auto"/>
            <w:noWrap/>
          </w:tcPr>
          <w:p w14:paraId="2012D8A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“Problem”</w:t>
            </w:r>
          </w:p>
        </w:tc>
        <w:tc>
          <w:tcPr>
            <w:tcW w:w="5636" w:type="dxa"/>
            <w:tcBorders>
              <w:top w:val="nil"/>
              <w:left w:val="nil"/>
              <w:bottom w:val="nil"/>
              <w:right w:val="nil"/>
            </w:tcBorders>
            <w:shd w:val="clear" w:color="auto" w:fill="auto"/>
            <w:vAlign w:val="center"/>
          </w:tcPr>
          <w:p w14:paraId="0E0F54F2" w14:textId="77777777" w:rsidR="004573EA" w:rsidRPr="00F36CDA" w:rsidRDefault="004573EA" w:rsidP="00B21E16">
            <w:pPr>
              <w:pStyle w:val="Body"/>
              <w:numPr>
                <w:ilvl w:val="0"/>
                <w:numId w:val="0"/>
              </w:numPr>
            </w:pPr>
            <w:r w:rsidRPr="00F36CDA">
              <w:t>a cause, or potential cause, of one or more Incidents;</w:t>
            </w:r>
          </w:p>
        </w:tc>
      </w:tr>
      <w:tr w:rsidR="004573EA" w:rsidRPr="00F36CDA" w14:paraId="1B9EE8B9" w14:textId="77777777" w:rsidTr="7F768095">
        <w:trPr>
          <w:trHeight w:val="288"/>
        </w:trPr>
        <w:tc>
          <w:tcPr>
            <w:tcW w:w="3544" w:type="dxa"/>
            <w:tcBorders>
              <w:top w:val="nil"/>
              <w:left w:val="nil"/>
              <w:bottom w:val="nil"/>
              <w:right w:val="nil"/>
            </w:tcBorders>
            <w:shd w:val="clear" w:color="auto" w:fill="auto"/>
            <w:noWrap/>
          </w:tcPr>
          <w:p w14:paraId="46158E97"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Pr>
                <w:rFonts w:ascii="Verdana" w:hAnsi="Verdana" w:cs="Trebuchet MS,Bold"/>
                <w:b/>
                <w:bCs/>
                <w:color w:val="000000"/>
                <w:sz w:val="18"/>
                <w:szCs w:val="18"/>
              </w:rPr>
              <w:t>“</w:t>
            </w:r>
            <w:r w:rsidRPr="009933AD">
              <w:rPr>
                <w:rFonts w:ascii="Verdana" w:hAnsi="Verdana" w:cs="Trebuchet MS,Bold"/>
                <w:b/>
                <w:bCs/>
                <w:color w:val="000000"/>
                <w:sz w:val="18"/>
                <w:szCs w:val="18"/>
              </w:rPr>
              <w:t>Public Service Network (PSN) IT Communication</w:t>
            </w:r>
            <w:r>
              <w:rPr>
                <w:rFonts w:ascii="Verdana" w:hAnsi="Verdana" w:cs="Trebuchet MS,Bold"/>
                <w:b/>
                <w:bCs/>
                <w:color w:val="000000"/>
                <w:sz w:val="18"/>
                <w:szCs w:val="18"/>
              </w:rPr>
              <w:t>”</w:t>
            </w:r>
          </w:p>
        </w:tc>
        <w:tc>
          <w:tcPr>
            <w:tcW w:w="5636" w:type="dxa"/>
            <w:tcBorders>
              <w:top w:val="nil"/>
              <w:left w:val="nil"/>
              <w:bottom w:val="nil"/>
              <w:right w:val="nil"/>
            </w:tcBorders>
            <w:shd w:val="clear" w:color="auto" w:fill="auto"/>
            <w:vAlign w:val="center"/>
          </w:tcPr>
          <w:p w14:paraId="440C0169" w14:textId="77777777" w:rsidR="004573EA" w:rsidRPr="00F36CDA" w:rsidRDefault="004573EA" w:rsidP="00B21E16">
            <w:pPr>
              <w:pStyle w:val="Body"/>
              <w:numPr>
                <w:ilvl w:val="0"/>
                <w:numId w:val="0"/>
              </w:numPr>
            </w:pPr>
            <w:r w:rsidRPr="00F36CDA">
              <w:t>the UK government’s high-performance network</w:t>
            </w:r>
            <w:r>
              <w:t xml:space="preserve"> providing connectivity services</w:t>
            </w:r>
            <w:r w:rsidRPr="00F36CDA">
              <w:t xml:space="preserve"> which helps public sector organisations work together, reduce duplication and share resources;</w:t>
            </w:r>
          </w:p>
        </w:tc>
      </w:tr>
      <w:tr w:rsidR="004573EA" w:rsidRPr="00F36CDA" w14:paraId="5FF9EEBE" w14:textId="77777777" w:rsidTr="7F768095">
        <w:trPr>
          <w:trHeight w:val="288"/>
        </w:trPr>
        <w:tc>
          <w:tcPr>
            <w:tcW w:w="3544" w:type="dxa"/>
            <w:tcBorders>
              <w:top w:val="nil"/>
              <w:left w:val="nil"/>
              <w:bottom w:val="nil"/>
              <w:right w:val="nil"/>
            </w:tcBorders>
            <w:shd w:val="clear" w:color="auto" w:fill="auto"/>
            <w:noWrap/>
          </w:tcPr>
          <w:p w14:paraId="3A52B0F0"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“Publish”</w:t>
            </w:r>
          </w:p>
        </w:tc>
        <w:tc>
          <w:tcPr>
            <w:tcW w:w="5636" w:type="dxa"/>
            <w:tcBorders>
              <w:top w:val="nil"/>
              <w:left w:val="nil"/>
              <w:bottom w:val="nil"/>
              <w:right w:val="nil"/>
            </w:tcBorders>
            <w:shd w:val="clear" w:color="auto" w:fill="auto"/>
            <w:vAlign w:val="center"/>
          </w:tcPr>
          <w:p w14:paraId="115AB5B7" w14:textId="7B371A5F" w:rsidR="004573EA" w:rsidRPr="00F36CDA" w:rsidRDefault="004573EA" w:rsidP="00B21E16">
            <w:pPr>
              <w:pStyle w:val="Body"/>
              <w:numPr>
                <w:ilvl w:val="0"/>
                <w:numId w:val="0"/>
              </w:numPr>
            </w:pPr>
            <w:r>
              <w:t>i</w:t>
            </w:r>
            <w:r w:rsidRPr="00F36CDA">
              <w:t xml:space="preserve">nformation is defined as “Published” if it is available via the CHARM interchange interface for use by VMS and the API data feeds for use by External Users and the Historical Data Service; </w:t>
            </w:r>
            <w:r w:rsidRPr="00F36CDA">
              <w:rPr>
                <w:b/>
              </w:rPr>
              <w:t>“Publishing”</w:t>
            </w:r>
            <w:r w:rsidRPr="00F36CDA">
              <w:t xml:space="preserve">, </w:t>
            </w:r>
            <w:r w:rsidRPr="00F36CDA">
              <w:rPr>
                <w:b/>
              </w:rPr>
              <w:t>“Published”</w:t>
            </w:r>
            <w:r w:rsidRPr="00F36CDA">
              <w:t xml:space="preserve"> and </w:t>
            </w:r>
            <w:r w:rsidRPr="00F36CDA">
              <w:rPr>
                <w:b/>
                <w:bCs/>
              </w:rPr>
              <w:t>“Publication”</w:t>
            </w:r>
            <w:r w:rsidRPr="00F36CDA">
              <w:t xml:space="preserve"> shall be construed accordingly;</w:t>
            </w:r>
          </w:p>
        </w:tc>
      </w:tr>
      <w:tr w:rsidR="004573EA" w:rsidRPr="00F36CDA" w14:paraId="3296ADB2" w14:textId="77777777" w:rsidTr="7F768095">
        <w:trPr>
          <w:trHeight w:val="288"/>
        </w:trPr>
        <w:tc>
          <w:tcPr>
            <w:tcW w:w="3544" w:type="dxa"/>
            <w:tcBorders>
              <w:top w:val="nil"/>
              <w:left w:val="nil"/>
              <w:bottom w:val="nil"/>
              <w:right w:val="nil"/>
            </w:tcBorders>
            <w:shd w:val="clear" w:color="auto" w:fill="auto"/>
            <w:noWrap/>
          </w:tcPr>
          <w:p w14:paraId="1248D0E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“Real-time</w:t>
            </w:r>
            <w:r>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0E822A1F" w14:textId="77777777" w:rsidR="004573EA" w:rsidRPr="00F36CDA" w:rsidRDefault="004573EA" w:rsidP="00B21E16">
            <w:pPr>
              <w:pStyle w:val="Body"/>
              <w:numPr>
                <w:ilvl w:val="0"/>
                <w:numId w:val="0"/>
              </w:numPr>
            </w:pPr>
            <w:r w:rsidRPr="00F36CDA">
              <w:t>the receipt, processing and Dissemination of Data and Operational Intelligence within one (1) second;</w:t>
            </w:r>
          </w:p>
        </w:tc>
      </w:tr>
      <w:tr w:rsidR="004573EA" w:rsidRPr="00F36CDA" w14:paraId="24342C98" w14:textId="77777777" w:rsidTr="7F768095">
        <w:trPr>
          <w:trHeight w:val="288"/>
        </w:trPr>
        <w:tc>
          <w:tcPr>
            <w:tcW w:w="3544" w:type="dxa"/>
            <w:tcBorders>
              <w:top w:val="nil"/>
              <w:left w:val="nil"/>
              <w:bottom w:val="nil"/>
              <w:right w:val="nil"/>
            </w:tcBorders>
            <w:shd w:val="clear" w:color="auto" w:fill="auto"/>
            <w:noWrap/>
          </w:tcPr>
          <w:p w14:paraId="5992559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“Receipt”</w:t>
            </w:r>
          </w:p>
        </w:tc>
        <w:tc>
          <w:tcPr>
            <w:tcW w:w="5636" w:type="dxa"/>
            <w:tcBorders>
              <w:top w:val="nil"/>
              <w:left w:val="nil"/>
              <w:bottom w:val="nil"/>
              <w:right w:val="nil"/>
            </w:tcBorders>
            <w:shd w:val="clear" w:color="auto" w:fill="auto"/>
            <w:vAlign w:val="center"/>
          </w:tcPr>
          <w:p w14:paraId="5DEB3A9B" w14:textId="77777777" w:rsidR="004573EA" w:rsidRPr="00F36CDA" w:rsidRDefault="004573EA" w:rsidP="00B21E16">
            <w:pPr>
              <w:pStyle w:val="Body"/>
              <w:numPr>
                <w:ilvl w:val="0"/>
                <w:numId w:val="0"/>
              </w:numPr>
            </w:pPr>
            <w:r w:rsidRPr="00F36CDA">
              <w:t>the collection of data and information at the point in time that the data source makes it available either directly or indirectly;</w:t>
            </w:r>
          </w:p>
        </w:tc>
      </w:tr>
      <w:tr w:rsidR="004573EA" w:rsidRPr="00F36CDA" w14:paraId="1DF49BC9" w14:textId="77777777" w:rsidTr="7F768095">
        <w:trPr>
          <w:trHeight w:val="288"/>
        </w:trPr>
        <w:tc>
          <w:tcPr>
            <w:tcW w:w="3544" w:type="dxa"/>
            <w:tcBorders>
              <w:top w:val="nil"/>
              <w:left w:val="nil"/>
              <w:bottom w:val="nil"/>
              <w:right w:val="nil"/>
            </w:tcBorders>
            <w:shd w:val="clear" w:color="auto" w:fill="auto"/>
            <w:noWrap/>
          </w:tcPr>
          <w:p w14:paraId="009F865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“Recovery Point Objective”</w:t>
            </w:r>
          </w:p>
        </w:tc>
        <w:tc>
          <w:tcPr>
            <w:tcW w:w="5636" w:type="dxa"/>
            <w:tcBorders>
              <w:top w:val="nil"/>
              <w:left w:val="nil"/>
              <w:bottom w:val="nil"/>
              <w:right w:val="nil"/>
            </w:tcBorders>
            <w:shd w:val="clear" w:color="auto" w:fill="auto"/>
            <w:vAlign w:val="center"/>
          </w:tcPr>
          <w:p w14:paraId="02F22150" w14:textId="77777777" w:rsidR="004573EA" w:rsidRPr="00F36CDA" w:rsidRDefault="004573EA" w:rsidP="00B21E16">
            <w:pPr>
              <w:pStyle w:val="Body"/>
              <w:numPr>
                <w:ilvl w:val="0"/>
                <w:numId w:val="0"/>
              </w:numPr>
            </w:pPr>
            <w:r w:rsidRPr="00F36CDA">
              <w:t>the maximum allowable data loss that is acceptable for the Service Provider System;</w:t>
            </w:r>
          </w:p>
        </w:tc>
      </w:tr>
      <w:tr w:rsidR="004573EA" w:rsidRPr="00F36CDA" w14:paraId="22663533" w14:textId="77777777" w:rsidTr="7F768095">
        <w:trPr>
          <w:trHeight w:val="288"/>
        </w:trPr>
        <w:tc>
          <w:tcPr>
            <w:tcW w:w="3544" w:type="dxa"/>
            <w:tcBorders>
              <w:top w:val="nil"/>
              <w:left w:val="nil"/>
              <w:bottom w:val="nil"/>
              <w:right w:val="nil"/>
            </w:tcBorders>
            <w:shd w:val="clear" w:color="auto" w:fill="auto"/>
            <w:noWrap/>
          </w:tcPr>
          <w:p w14:paraId="4C0922F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“Regional Operations Centre” or “ROC” </w:t>
            </w:r>
          </w:p>
        </w:tc>
        <w:tc>
          <w:tcPr>
            <w:tcW w:w="5636" w:type="dxa"/>
            <w:tcBorders>
              <w:top w:val="nil"/>
              <w:left w:val="nil"/>
              <w:bottom w:val="nil"/>
              <w:right w:val="nil"/>
            </w:tcBorders>
            <w:shd w:val="clear" w:color="auto" w:fill="auto"/>
            <w:vAlign w:val="center"/>
          </w:tcPr>
          <w:p w14:paraId="158ECD49" w14:textId="77777777" w:rsidR="004573EA" w:rsidRPr="00F36CDA" w:rsidRDefault="004573EA" w:rsidP="00B21E16">
            <w:pPr>
              <w:pStyle w:val="Body"/>
              <w:numPr>
                <w:ilvl w:val="0"/>
                <w:numId w:val="0"/>
              </w:numPr>
            </w:pPr>
            <w:r w:rsidRPr="00F36CDA">
              <w:t>the Customer Premises where incident response and traffic management is controlled;</w:t>
            </w:r>
          </w:p>
        </w:tc>
      </w:tr>
      <w:tr w:rsidR="004573EA" w:rsidRPr="00F36CDA" w14:paraId="4C493613" w14:textId="77777777" w:rsidTr="7F768095">
        <w:trPr>
          <w:trHeight w:val="288"/>
        </w:trPr>
        <w:tc>
          <w:tcPr>
            <w:tcW w:w="3544" w:type="dxa"/>
            <w:tcBorders>
              <w:top w:val="nil"/>
              <w:left w:val="nil"/>
              <w:bottom w:val="nil"/>
              <w:right w:val="nil"/>
            </w:tcBorders>
            <w:shd w:val="clear" w:color="auto" w:fill="auto"/>
            <w:noWrap/>
          </w:tcPr>
          <w:p w14:paraId="4613AA8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“Resource”</w:t>
            </w:r>
          </w:p>
        </w:tc>
        <w:tc>
          <w:tcPr>
            <w:tcW w:w="5636" w:type="dxa"/>
            <w:tcBorders>
              <w:top w:val="nil"/>
              <w:left w:val="nil"/>
              <w:bottom w:val="nil"/>
              <w:right w:val="nil"/>
            </w:tcBorders>
            <w:shd w:val="clear" w:color="auto" w:fill="auto"/>
            <w:vAlign w:val="center"/>
          </w:tcPr>
          <w:p w14:paraId="7B822EC5" w14:textId="77777777" w:rsidR="004573EA" w:rsidRPr="00F36CDA" w:rsidRDefault="004573EA" w:rsidP="00B21E16">
            <w:pPr>
              <w:pStyle w:val="Body"/>
              <w:numPr>
                <w:ilvl w:val="0"/>
                <w:numId w:val="0"/>
              </w:numPr>
            </w:pPr>
            <w:r w:rsidRPr="00F36CDA">
              <w:t>an asset that is utilised or consumed during the execution of a process. Resources may include diverse entities such as personnel, facilities, capital equipment, IT processing power, tools, and utilities such as power, water, fuel and communication infrastructures. Resources may be reusable, renewable or consumable;</w:t>
            </w:r>
          </w:p>
        </w:tc>
      </w:tr>
      <w:tr w:rsidR="004573EA" w:rsidRPr="00F36CDA" w14:paraId="7D4AE8ED" w14:textId="77777777" w:rsidTr="7F768095">
        <w:trPr>
          <w:trHeight w:val="288"/>
        </w:trPr>
        <w:tc>
          <w:tcPr>
            <w:tcW w:w="3544" w:type="dxa"/>
            <w:tcBorders>
              <w:top w:val="nil"/>
              <w:left w:val="nil"/>
              <w:bottom w:val="nil"/>
              <w:right w:val="nil"/>
            </w:tcBorders>
            <w:shd w:val="clear" w:color="auto" w:fill="auto"/>
            <w:noWrap/>
          </w:tcPr>
          <w:p w14:paraId="2FAC502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“Response Impact”</w:t>
            </w:r>
          </w:p>
        </w:tc>
        <w:tc>
          <w:tcPr>
            <w:tcW w:w="5636" w:type="dxa"/>
            <w:tcBorders>
              <w:top w:val="nil"/>
              <w:left w:val="nil"/>
              <w:bottom w:val="nil"/>
              <w:right w:val="nil"/>
            </w:tcBorders>
            <w:shd w:val="clear" w:color="auto" w:fill="auto"/>
            <w:vAlign w:val="center"/>
          </w:tcPr>
          <w:p w14:paraId="008B5BBC" w14:textId="77777777" w:rsidR="004573EA" w:rsidRPr="00F36CDA" w:rsidRDefault="004573EA" w:rsidP="00B21E16">
            <w:pPr>
              <w:pStyle w:val="Body"/>
              <w:numPr>
                <w:ilvl w:val="0"/>
                <w:numId w:val="0"/>
              </w:numPr>
            </w:pPr>
            <w:r w:rsidRPr="00F36CDA">
              <w:t>the Journey Time and/or Flow impact resulting from a Response;</w:t>
            </w:r>
          </w:p>
        </w:tc>
      </w:tr>
      <w:tr w:rsidR="004573EA" w:rsidRPr="00F36CDA" w14:paraId="68DAD1BC" w14:textId="77777777" w:rsidTr="7F768095">
        <w:trPr>
          <w:trHeight w:val="288"/>
        </w:trPr>
        <w:tc>
          <w:tcPr>
            <w:tcW w:w="3544" w:type="dxa"/>
            <w:tcBorders>
              <w:top w:val="nil"/>
              <w:left w:val="nil"/>
              <w:bottom w:val="nil"/>
              <w:right w:val="nil"/>
            </w:tcBorders>
            <w:shd w:val="clear" w:color="auto" w:fill="auto"/>
            <w:noWrap/>
          </w:tcPr>
          <w:p w14:paraId="3DD6BDB1"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“Response Logic”</w:t>
            </w:r>
          </w:p>
        </w:tc>
        <w:tc>
          <w:tcPr>
            <w:tcW w:w="5636" w:type="dxa"/>
            <w:tcBorders>
              <w:top w:val="nil"/>
              <w:left w:val="nil"/>
              <w:bottom w:val="nil"/>
              <w:right w:val="nil"/>
            </w:tcBorders>
            <w:shd w:val="clear" w:color="auto" w:fill="auto"/>
            <w:vAlign w:val="center"/>
          </w:tcPr>
          <w:p w14:paraId="7237FC66" w14:textId="77777777" w:rsidR="004573EA" w:rsidRPr="00F36CDA" w:rsidRDefault="004573EA" w:rsidP="00B21E16">
            <w:pPr>
              <w:pStyle w:val="Body"/>
              <w:numPr>
                <w:ilvl w:val="0"/>
                <w:numId w:val="0"/>
              </w:numPr>
            </w:pPr>
            <w:r w:rsidRPr="00F36CDA">
              <w:t>the business logic, rules Data and algorithms used by Service Provider System to generate, evaluate and recommend appropriate Responses;</w:t>
            </w:r>
          </w:p>
        </w:tc>
      </w:tr>
      <w:tr w:rsidR="004573EA" w:rsidRPr="00F36CDA" w14:paraId="1B723C5D" w14:textId="77777777" w:rsidTr="7F768095">
        <w:trPr>
          <w:trHeight w:val="288"/>
        </w:trPr>
        <w:tc>
          <w:tcPr>
            <w:tcW w:w="3544" w:type="dxa"/>
            <w:tcBorders>
              <w:top w:val="nil"/>
              <w:left w:val="nil"/>
              <w:bottom w:val="nil"/>
              <w:right w:val="nil"/>
            </w:tcBorders>
            <w:shd w:val="clear" w:color="auto" w:fill="auto"/>
            <w:noWrap/>
          </w:tcPr>
          <w:p w14:paraId="2DACFCB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“Response”</w:t>
            </w:r>
          </w:p>
        </w:tc>
        <w:tc>
          <w:tcPr>
            <w:tcW w:w="5636" w:type="dxa"/>
            <w:tcBorders>
              <w:top w:val="nil"/>
              <w:left w:val="nil"/>
              <w:bottom w:val="nil"/>
              <w:right w:val="nil"/>
            </w:tcBorders>
            <w:shd w:val="clear" w:color="auto" w:fill="auto"/>
            <w:vAlign w:val="center"/>
          </w:tcPr>
          <w:p w14:paraId="606846D5" w14:textId="77777777" w:rsidR="004573EA" w:rsidRPr="00F36CDA" w:rsidRDefault="004573EA" w:rsidP="00B21E16">
            <w:pPr>
              <w:pStyle w:val="Body"/>
              <w:numPr>
                <w:ilvl w:val="0"/>
                <w:numId w:val="0"/>
              </w:numPr>
            </w:pPr>
            <w:r w:rsidRPr="00F36CDA">
              <w:t>the Advice the Service Provider System Disseminates via the Delivery Channels to Road Users and Subscribing Third Party Users to return the SRN to Expected Traffic Conditions as quickly as possible;</w:t>
            </w:r>
          </w:p>
        </w:tc>
      </w:tr>
      <w:tr w:rsidR="004573EA" w:rsidRPr="00F36CDA" w14:paraId="00F23470" w14:textId="77777777" w:rsidTr="7F768095">
        <w:trPr>
          <w:trHeight w:val="288"/>
        </w:trPr>
        <w:tc>
          <w:tcPr>
            <w:tcW w:w="3544" w:type="dxa"/>
            <w:tcBorders>
              <w:top w:val="nil"/>
              <w:left w:val="nil"/>
              <w:bottom w:val="nil"/>
              <w:right w:val="nil"/>
            </w:tcBorders>
            <w:shd w:val="clear" w:color="auto" w:fill="auto"/>
            <w:noWrap/>
          </w:tcPr>
          <w:p w14:paraId="08826D3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 xml:space="preserve">“Road Investment Strategy 2” or “RIS2” </w:t>
            </w:r>
          </w:p>
        </w:tc>
        <w:tc>
          <w:tcPr>
            <w:tcW w:w="5636" w:type="dxa"/>
            <w:tcBorders>
              <w:top w:val="nil"/>
              <w:left w:val="nil"/>
              <w:bottom w:val="nil"/>
              <w:right w:val="nil"/>
            </w:tcBorders>
            <w:shd w:val="clear" w:color="auto" w:fill="auto"/>
            <w:vAlign w:val="center"/>
          </w:tcPr>
          <w:p w14:paraId="0EA59282" w14:textId="77777777" w:rsidR="004573EA" w:rsidRPr="00F36CDA" w:rsidRDefault="004573EA" w:rsidP="00B21E16">
            <w:pPr>
              <w:pStyle w:val="Body"/>
              <w:numPr>
                <w:ilvl w:val="0"/>
                <w:numId w:val="0"/>
              </w:numPr>
            </w:pPr>
            <w:r w:rsidRPr="00F36CDA">
              <w:t>is the Secretary of State for Transport’s investment plan for the SRN for the period 2020 to 2025</w:t>
            </w:r>
            <w:r>
              <w:t>;</w:t>
            </w:r>
          </w:p>
        </w:tc>
      </w:tr>
      <w:tr w:rsidR="004573EA" w:rsidRPr="00F36CDA" w14:paraId="07932707" w14:textId="77777777" w:rsidTr="7F768095">
        <w:trPr>
          <w:trHeight w:val="288"/>
        </w:trPr>
        <w:tc>
          <w:tcPr>
            <w:tcW w:w="3544" w:type="dxa"/>
            <w:tcBorders>
              <w:top w:val="nil"/>
              <w:left w:val="nil"/>
              <w:bottom w:val="nil"/>
              <w:right w:val="nil"/>
            </w:tcBorders>
            <w:shd w:val="clear" w:color="auto" w:fill="auto"/>
            <w:noWrap/>
          </w:tcPr>
          <w:p w14:paraId="66D24A6F"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“Road Traffic Collision”</w:t>
            </w:r>
          </w:p>
        </w:tc>
        <w:tc>
          <w:tcPr>
            <w:tcW w:w="5636" w:type="dxa"/>
            <w:tcBorders>
              <w:top w:val="nil"/>
              <w:left w:val="nil"/>
              <w:bottom w:val="nil"/>
              <w:right w:val="nil"/>
            </w:tcBorders>
            <w:shd w:val="clear" w:color="auto" w:fill="auto"/>
            <w:vAlign w:val="center"/>
          </w:tcPr>
          <w:p w14:paraId="2C7E6270" w14:textId="77777777" w:rsidR="004573EA" w:rsidRPr="00F36CDA" w:rsidRDefault="004573EA" w:rsidP="00B21E16">
            <w:pPr>
              <w:pStyle w:val="Body"/>
              <w:numPr>
                <w:ilvl w:val="0"/>
                <w:numId w:val="0"/>
              </w:numPr>
            </w:pPr>
            <w:r w:rsidRPr="00F36CDA">
              <w:t>occurs when a vehicle collides with another vehicle, pedestrian, animal, road debris, or other stationary obstruction, such as a tree, pole or building. Examples of Road Traffic Collisions can be found in the DATEX II ‘DetailedCauseType’ attribute of the situation publication as part of the payload model</w:t>
            </w:r>
            <w:r>
              <w:t>;</w:t>
            </w:r>
          </w:p>
        </w:tc>
      </w:tr>
      <w:tr w:rsidR="004573EA" w:rsidRPr="00F36CDA" w14:paraId="080DF80C" w14:textId="77777777" w:rsidTr="7F768095">
        <w:trPr>
          <w:trHeight w:val="288"/>
        </w:trPr>
        <w:tc>
          <w:tcPr>
            <w:tcW w:w="3544" w:type="dxa"/>
            <w:tcBorders>
              <w:top w:val="nil"/>
              <w:left w:val="nil"/>
              <w:bottom w:val="nil"/>
              <w:right w:val="nil"/>
            </w:tcBorders>
            <w:shd w:val="clear" w:color="auto" w:fill="auto"/>
            <w:noWrap/>
          </w:tcPr>
          <w:p w14:paraId="334CDDD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“Road Users”</w:t>
            </w:r>
          </w:p>
        </w:tc>
        <w:tc>
          <w:tcPr>
            <w:tcW w:w="5636" w:type="dxa"/>
            <w:tcBorders>
              <w:top w:val="nil"/>
              <w:left w:val="nil"/>
              <w:bottom w:val="nil"/>
              <w:right w:val="nil"/>
            </w:tcBorders>
            <w:shd w:val="clear" w:color="auto" w:fill="auto"/>
            <w:vAlign w:val="center"/>
          </w:tcPr>
          <w:p w14:paraId="26E70740" w14:textId="77777777" w:rsidR="004573EA" w:rsidRPr="00F36CDA" w:rsidRDefault="004573EA" w:rsidP="00B21E16">
            <w:pPr>
              <w:pStyle w:val="Body"/>
              <w:numPr>
                <w:ilvl w:val="0"/>
                <w:numId w:val="0"/>
              </w:numPr>
            </w:pPr>
            <w:r w:rsidRPr="00F36CDA">
              <w:t>Users of Near Real-time Personalised Event Data and Operational Intelligence to support end to end in-trip &amp; pre-trip journey planning with Predicted times of arrival, articulating the reasons for any delays or diversions expected or experienced;</w:t>
            </w:r>
          </w:p>
        </w:tc>
      </w:tr>
      <w:tr w:rsidR="004573EA" w:rsidRPr="00F36CDA" w14:paraId="1441351A" w14:textId="77777777" w:rsidTr="7F768095">
        <w:trPr>
          <w:trHeight w:val="288"/>
        </w:trPr>
        <w:tc>
          <w:tcPr>
            <w:tcW w:w="3544" w:type="dxa"/>
            <w:tcBorders>
              <w:top w:val="nil"/>
              <w:left w:val="nil"/>
              <w:bottom w:val="nil"/>
              <w:right w:val="nil"/>
            </w:tcBorders>
            <w:shd w:val="clear" w:color="auto" w:fill="auto"/>
            <w:noWrap/>
          </w:tcPr>
          <w:p w14:paraId="1AF1970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“Roadwork Events”</w:t>
            </w:r>
          </w:p>
        </w:tc>
        <w:tc>
          <w:tcPr>
            <w:tcW w:w="5636" w:type="dxa"/>
            <w:tcBorders>
              <w:top w:val="nil"/>
              <w:left w:val="nil"/>
              <w:bottom w:val="nil"/>
              <w:right w:val="nil"/>
            </w:tcBorders>
            <w:shd w:val="clear" w:color="auto" w:fill="auto"/>
            <w:vAlign w:val="center"/>
          </w:tcPr>
          <w:p w14:paraId="413B1FD6" w14:textId="77777777" w:rsidR="004573EA" w:rsidRPr="00F36CDA" w:rsidRDefault="004573EA" w:rsidP="00B21E16">
            <w:pPr>
              <w:pStyle w:val="Body"/>
              <w:numPr>
                <w:ilvl w:val="0"/>
                <w:numId w:val="0"/>
              </w:numPr>
            </w:pPr>
            <w:r w:rsidRPr="00F36CDA">
              <w:t xml:space="preserve">an Event Type of road maintenance that can result in a Capacity Impact and Journey Time increase; </w:t>
            </w:r>
          </w:p>
        </w:tc>
      </w:tr>
      <w:tr w:rsidR="004573EA" w:rsidRPr="00F36CDA" w14:paraId="2795CE27" w14:textId="77777777" w:rsidTr="7F768095">
        <w:trPr>
          <w:trHeight w:val="288"/>
        </w:trPr>
        <w:tc>
          <w:tcPr>
            <w:tcW w:w="3544" w:type="dxa"/>
            <w:tcBorders>
              <w:top w:val="nil"/>
              <w:left w:val="nil"/>
              <w:bottom w:val="nil"/>
              <w:right w:val="nil"/>
            </w:tcBorders>
            <w:shd w:val="clear" w:color="auto" w:fill="auto"/>
            <w:noWrap/>
          </w:tcPr>
          <w:p w14:paraId="249EF08D"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“Service Desk”</w:t>
            </w:r>
          </w:p>
        </w:tc>
        <w:tc>
          <w:tcPr>
            <w:tcW w:w="5636" w:type="dxa"/>
            <w:tcBorders>
              <w:top w:val="nil"/>
              <w:left w:val="nil"/>
              <w:bottom w:val="nil"/>
              <w:right w:val="nil"/>
            </w:tcBorders>
            <w:shd w:val="clear" w:color="auto" w:fill="auto"/>
            <w:vAlign w:val="center"/>
          </w:tcPr>
          <w:p w14:paraId="007F1D5B" w14:textId="77777777" w:rsidR="004573EA" w:rsidRPr="00F36CDA" w:rsidRDefault="004573EA" w:rsidP="00B21E16">
            <w:pPr>
              <w:pStyle w:val="Body"/>
              <w:numPr>
                <w:ilvl w:val="0"/>
                <w:numId w:val="0"/>
              </w:numPr>
            </w:pPr>
            <w:r w:rsidRPr="00F36CDA">
              <w:t>a communications centre that provides a single point of contact (SPOC) between an organisation and its Users, employees and the Customer. The purpose of a service desk is to ensure that Users receive appropriate help in a timely manner</w:t>
            </w:r>
            <w:r>
              <w:t>;</w:t>
            </w:r>
          </w:p>
        </w:tc>
      </w:tr>
      <w:tr w:rsidR="004573EA" w:rsidRPr="00F36CDA" w14:paraId="61392E6B" w14:textId="77777777" w:rsidTr="7F768095">
        <w:trPr>
          <w:trHeight w:val="288"/>
        </w:trPr>
        <w:tc>
          <w:tcPr>
            <w:tcW w:w="3544" w:type="dxa"/>
            <w:tcBorders>
              <w:top w:val="nil"/>
              <w:left w:val="nil"/>
              <w:bottom w:val="nil"/>
              <w:right w:val="nil"/>
            </w:tcBorders>
            <w:shd w:val="clear" w:color="auto" w:fill="auto"/>
            <w:noWrap/>
          </w:tcPr>
          <w:p w14:paraId="39127A72" w14:textId="77777777" w:rsidR="004573EA" w:rsidRPr="00F36CDA" w:rsidRDefault="004573EA" w:rsidP="00B21E16">
            <w:pPr>
              <w:spacing w:after="0" w:line="240" w:lineRule="auto"/>
              <w:rPr>
                <w:rFonts w:ascii="Verdana" w:eastAsia="Times New Roman" w:hAnsi="Verdana" w:cs="Times New Roman"/>
                <w:sz w:val="18"/>
                <w:szCs w:val="18"/>
                <w:lang w:eastAsia="zh-CN"/>
              </w:rPr>
            </w:pPr>
            <w:r w:rsidRPr="00F36CDA">
              <w:rPr>
                <w:rFonts w:ascii="Verdana" w:eastAsia="Times New Roman" w:hAnsi="Verdana" w:cs="Calibri"/>
                <w:b/>
                <w:color w:val="000000"/>
                <w:sz w:val="18"/>
                <w:szCs w:val="18"/>
                <w:lang w:eastAsia="en-GB"/>
              </w:rPr>
              <w:t>“Service Incident”</w:t>
            </w:r>
          </w:p>
        </w:tc>
        <w:tc>
          <w:tcPr>
            <w:tcW w:w="5636" w:type="dxa"/>
            <w:tcBorders>
              <w:top w:val="nil"/>
              <w:left w:val="nil"/>
              <w:bottom w:val="nil"/>
              <w:right w:val="nil"/>
            </w:tcBorders>
            <w:shd w:val="clear" w:color="auto" w:fill="auto"/>
            <w:vAlign w:val="center"/>
          </w:tcPr>
          <w:p w14:paraId="14F04950" w14:textId="77777777" w:rsidR="004573EA" w:rsidRPr="00F36CDA" w:rsidRDefault="004573EA" w:rsidP="00B21E16">
            <w:pPr>
              <w:pStyle w:val="Body"/>
              <w:numPr>
                <w:ilvl w:val="0"/>
                <w:numId w:val="0"/>
              </w:numPr>
            </w:pPr>
            <w:r w:rsidRPr="00F36CDA">
              <w:t>an unplanned interruption to a service or reduction in the quality of a service.  One or more Service Incidents can result in a Problem;</w:t>
            </w:r>
          </w:p>
        </w:tc>
      </w:tr>
      <w:tr w:rsidR="004573EA" w:rsidRPr="00F36CDA" w14:paraId="4D8B5408" w14:textId="77777777" w:rsidTr="7F768095">
        <w:trPr>
          <w:trHeight w:val="288"/>
        </w:trPr>
        <w:tc>
          <w:tcPr>
            <w:tcW w:w="3544" w:type="dxa"/>
            <w:tcBorders>
              <w:top w:val="nil"/>
              <w:left w:val="nil"/>
              <w:bottom w:val="nil"/>
              <w:right w:val="nil"/>
            </w:tcBorders>
            <w:shd w:val="clear" w:color="auto" w:fill="auto"/>
            <w:noWrap/>
          </w:tcPr>
          <w:p w14:paraId="69B6AD17" w14:textId="77777777" w:rsidR="004573EA" w:rsidRPr="00F36CDA" w:rsidRDefault="004573EA" w:rsidP="00B21E16">
            <w:pPr>
              <w:spacing w:after="0" w:line="240" w:lineRule="auto"/>
              <w:rPr>
                <w:rFonts w:ascii="Verdana" w:eastAsia="Times New Roman" w:hAnsi="Verdana" w:cs="Calibri"/>
                <w:b/>
                <w:color w:val="000000"/>
                <w:sz w:val="18"/>
                <w:szCs w:val="18"/>
                <w:lang w:eastAsia="en-GB"/>
              </w:rPr>
            </w:pPr>
            <w:r>
              <w:rPr>
                <w:rFonts w:ascii="Verdana" w:eastAsia="Times New Roman" w:hAnsi="Verdana" w:cs="Calibri"/>
                <w:b/>
                <w:color w:val="000000"/>
                <w:sz w:val="18"/>
                <w:szCs w:val="18"/>
                <w:lang w:eastAsia="en-GB"/>
              </w:rPr>
              <w:t>“Service Management”</w:t>
            </w:r>
          </w:p>
        </w:tc>
        <w:tc>
          <w:tcPr>
            <w:tcW w:w="5636" w:type="dxa"/>
            <w:tcBorders>
              <w:top w:val="nil"/>
              <w:left w:val="nil"/>
              <w:bottom w:val="nil"/>
              <w:right w:val="nil"/>
            </w:tcBorders>
            <w:shd w:val="clear" w:color="auto" w:fill="auto"/>
            <w:vAlign w:val="center"/>
          </w:tcPr>
          <w:p w14:paraId="201B2C9D" w14:textId="77777777" w:rsidR="004573EA" w:rsidRPr="00F36CDA" w:rsidRDefault="004573EA" w:rsidP="00B21E16">
            <w:pPr>
              <w:pStyle w:val="Body"/>
              <w:numPr>
                <w:ilvl w:val="0"/>
                <w:numId w:val="0"/>
              </w:numPr>
            </w:pPr>
            <w:r w:rsidRPr="00DC1319">
              <w:t>has the meaning given to it in paragraph 5.15.1 in Schedule 2.1 (Service</w:t>
            </w:r>
            <w:r>
              <w:t>s</w:t>
            </w:r>
            <w:r w:rsidRPr="00DC1319">
              <w:t xml:space="preserve"> Description)</w:t>
            </w:r>
            <w:r>
              <w:t>;</w:t>
            </w:r>
          </w:p>
        </w:tc>
      </w:tr>
      <w:tr w:rsidR="004573EA" w:rsidRPr="00F36CDA" w14:paraId="41E81420" w14:textId="77777777" w:rsidTr="7F768095">
        <w:trPr>
          <w:trHeight w:val="288"/>
        </w:trPr>
        <w:tc>
          <w:tcPr>
            <w:tcW w:w="3544" w:type="dxa"/>
            <w:tcBorders>
              <w:top w:val="nil"/>
              <w:left w:val="nil"/>
              <w:bottom w:val="nil"/>
              <w:right w:val="nil"/>
            </w:tcBorders>
            <w:shd w:val="clear" w:color="auto" w:fill="auto"/>
            <w:noWrap/>
          </w:tcPr>
          <w:p w14:paraId="75239E4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“Service Outcome”</w:t>
            </w:r>
          </w:p>
        </w:tc>
        <w:tc>
          <w:tcPr>
            <w:tcW w:w="5636" w:type="dxa"/>
            <w:tcBorders>
              <w:top w:val="nil"/>
              <w:left w:val="nil"/>
              <w:bottom w:val="nil"/>
              <w:right w:val="nil"/>
            </w:tcBorders>
            <w:shd w:val="clear" w:color="auto" w:fill="auto"/>
            <w:vAlign w:val="center"/>
          </w:tcPr>
          <w:p w14:paraId="727D09A6" w14:textId="77777777" w:rsidR="004573EA" w:rsidRPr="00F36CDA" w:rsidRDefault="004573EA" w:rsidP="00B21E16">
            <w:pPr>
              <w:pStyle w:val="Body"/>
              <w:numPr>
                <w:ilvl w:val="0"/>
                <w:numId w:val="0"/>
              </w:numPr>
            </w:pPr>
            <w:r w:rsidRPr="00F36CDA">
              <w:t>has the meaning set out in paragraph 2.2 of Schedule 2.1 (Services Description);</w:t>
            </w:r>
          </w:p>
        </w:tc>
      </w:tr>
      <w:tr w:rsidR="004573EA" w:rsidRPr="00F36CDA" w14:paraId="70474223" w14:textId="77777777" w:rsidTr="7F768095">
        <w:trPr>
          <w:trHeight w:val="288"/>
        </w:trPr>
        <w:tc>
          <w:tcPr>
            <w:tcW w:w="3544" w:type="dxa"/>
            <w:tcBorders>
              <w:top w:val="nil"/>
              <w:left w:val="nil"/>
              <w:bottom w:val="nil"/>
              <w:right w:val="nil"/>
            </w:tcBorders>
            <w:shd w:val="clear" w:color="auto" w:fill="auto"/>
            <w:noWrap/>
          </w:tcPr>
          <w:p w14:paraId="7F58DBF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“Service Request”</w:t>
            </w:r>
          </w:p>
        </w:tc>
        <w:tc>
          <w:tcPr>
            <w:tcW w:w="5636" w:type="dxa"/>
            <w:tcBorders>
              <w:top w:val="nil"/>
              <w:left w:val="nil"/>
              <w:bottom w:val="nil"/>
              <w:right w:val="nil"/>
            </w:tcBorders>
            <w:shd w:val="clear" w:color="auto" w:fill="auto"/>
            <w:vAlign w:val="center"/>
          </w:tcPr>
          <w:p w14:paraId="0EFBE32F" w14:textId="77777777" w:rsidR="004573EA" w:rsidRPr="00F36CDA" w:rsidRDefault="004573EA" w:rsidP="00B21E16">
            <w:pPr>
              <w:pStyle w:val="Body"/>
              <w:numPr>
                <w:ilvl w:val="0"/>
                <w:numId w:val="0"/>
              </w:numPr>
            </w:pPr>
            <w:r w:rsidRPr="00F36CDA">
              <w:t>a User request for information or advice, or for a standard change (a pre-approved change that is low risk, relatively common and follows a procedure) or for access to an IT service;</w:t>
            </w:r>
          </w:p>
        </w:tc>
      </w:tr>
      <w:tr w:rsidR="004573EA" w:rsidRPr="00F36CDA" w14:paraId="12B8D13D" w14:textId="77777777" w:rsidTr="7F768095">
        <w:trPr>
          <w:trHeight w:val="288"/>
        </w:trPr>
        <w:tc>
          <w:tcPr>
            <w:tcW w:w="3544" w:type="dxa"/>
            <w:tcBorders>
              <w:top w:val="nil"/>
              <w:left w:val="nil"/>
              <w:bottom w:val="nil"/>
              <w:right w:val="nil"/>
            </w:tcBorders>
            <w:shd w:val="clear" w:color="auto" w:fill="auto"/>
            <w:noWrap/>
          </w:tcPr>
          <w:p w14:paraId="78C11E2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E33CD1">
              <w:rPr>
                <w:rFonts w:ascii="Verdana" w:hAnsi="Verdana"/>
                <w:b/>
                <w:sz w:val="18"/>
              </w:rPr>
              <w:t>“Severe Weather Information Service” or “SWIS”</w:t>
            </w:r>
          </w:p>
        </w:tc>
        <w:tc>
          <w:tcPr>
            <w:tcW w:w="5636" w:type="dxa"/>
            <w:tcBorders>
              <w:top w:val="nil"/>
              <w:left w:val="nil"/>
              <w:bottom w:val="nil"/>
              <w:right w:val="nil"/>
            </w:tcBorders>
            <w:shd w:val="clear" w:color="auto" w:fill="auto"/>
            <w:vAlign w:val="center"/>
          </w:tcPr>
          <w:p w14:paraId="23AF2F5D" w14:textId="77777777" w:rsidR="004573EA" w:rsidRPr="00F36CDA" w:rsidRDefault="004573EA" w:rsidP="00B21E16">
            <w:pPr>
              <w:pStyle w:val="Body"/>
              <w:numPr>
                <w:ilvl w:val="0"/>
                <w:numId w:val="0"/>
              </w:numPr>
            </w:pPr>
            <w:r w:rsidRPr="00F36CDA">
              <w:t>Event Data provided by the Customer System of the same name; current and forecast weather and gritting information made available via system API and Websites;</w:t>
            </w:r>
          </w:p>
        </w:tc>
      </w:tr>
      <w:tr w:rsidR="004573EA" w:rsidRPr="00F36CDA" w14:paraId="51537284" w14:textId="77777777" w:rsidTr="7F768095">
        <w:trPr>
          <w:trHeight w:val="288"/>
        </w:trPr>
        <w:tc>
          <w:tcPr>
            <w:tcW w:w="3544" w:type="dxa"/>
            <w:tcBorders>
              <w:top w:val="nil"/>
              <w:left w:val="nil"/>
              <w:bottom w:val="nil"/>
              <w:right w:val="nil"/>
            </w:tcBorders>
            <w:shd w:val="clear" w:color="auto" w:fill="auto"/>
            <w:noWrap/>
          </w:tcPr>
          <w:p w14:paraId="573FCB7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“Severe Weather”</w:t>
            </w:r>
          </w:p>
        </w:tc>
        <w:tc>
          <w:tcPr>
            <w:tcW w:w="5636" w:type="dxa"/>
            <w:tcBorders>
              <w:top w:val="nil"/>
              <w:left w:val="nil"/>
              <w:bottom w:val="nil"/>
              <w:right w:val="nil"/>
            </w:tcBorders>
            <w:shd w:val="clear" w:color="auto" w:fill="auto"/>
            <w:vAlign w:val="center"/>
          </w:tcPr>
          <w:p w14:paraId="456D071E" w14:textId="77777777" w:rsidR="004573EA" w:rsidRPr="00F36CDA" w:rsidRDefault="004573EA" w:rsidP="00B21E16">
            <w:pPr>
              <w:pStyle w:val="Body"/>
              <w:numPr>
                <w:ilvl w:val="0"/>
                <w:numId w:val="0"/>
              </w:numPr>
            </w:pPr>
            <w:r w:rsidRPr="00F36CDA">
              <w:t>snowstorms, ice storms, blizzards, high winds and rain and is defined more particularly as:</w:t>
            </w:r>
          </w:p>
          <w:p w14:paraId="02B6EBE9" w14:textId="77777777" w:rsidR="004573EA" w:rsidRPr="00F36CDA" w:rsidRDefault="004573EA" w:rsidP="00B21E16">
            <w:pPr>
              <w:pStyle w:val="Body"/>
              <w:numPr>
                <w:ilvl w:val="0"/>
                <w:numId w:val="0"/>
              </w:numPr>
            </w:pPr>
            <w:r w:rsidRPr="00F36CDA">
              <w:t>Snow:  A few centimetres of snow/slush is likely on carriageways, even if temporary; sufficient to cause reduced speed, incidents and congestion; suitable warning signs necessary where available. visibility also very poor.</w:t>
            </w:r>
          </w:p>
          <w:p w14:paraId="3E84ED3C" w14:textId="77777777" w:rsidR="004573EA" w:rsidRPr="00F36CDA" w:rsidRDefault="004573EA" w:rsidP="00B21E16">
            <w:pPr>
              <w:pStyle w:val="Body"/>
              <w:numPr>
                <w:ilvl w:val="0"/>
                <w:numId w:val="0"/>
              </w:numPr>
            </w:pPr>
            <w:r w:rsidRPr="00F36CDA">
              <w:t>Winds: AMBER (gusts 60-79 mph); dangerous driving conditions for all road users with increasing risk of wind sensitive vehicles over turning and subsequent congestion; warning signs necessary.</w:t>
            </w:r>
          </w:p>
          <w:p w14:paraId="0C8DFB5B" w14:textId="77777777" w:rsidR="004573EA" w:rsidRPr="00F36CDA" w:rsidRDefault="004573EA" w:rsidP="00B21E16">
            <w:pPr>
              <w:pStyle w:val="Body"/>
              <w:numPr>
                <w:ilvl w:val="0"/>
                <w:numId w:val="0"/>
              </w:numPr>
            </w:pPr>
            <w:r w:rsidRPr="00F36CDA">
              <w:t>Winds: RED (gusts 80 mph or more), dangerous driving conditions for all; several wind related events likely involving heavy goods vehicles with subsequent road closure and disruption. Suitable warning signs required.</w:t>
            </w:r>
          </w:p>
          <w:p w14:paraId="3DF09366" w14:textId="77777777" w:rsidR="004573EA" w:rsidRPr="00F36CDA" w:rsidRDefault="004573EA" w:rsidP="00B21E16">
            <w:pPr>
              <w:pStyle w:val="Body"/>
              <w:numPr>
                <w:ilvl w:val="0"/>
                <w:numId w:val="0"/>
              </w:numPr>
            </w:pPr>
            <w:r w:rsidRPr="00F36CDA">
              <w:t xml:space="preserve">Rain: Heavy rain expected to persist for at least 2 hours and to give at least 15 MM of rain within a 3 hour period, or a period of rainfall of sufficient intensity to cause flooding on </w:t>
            </w:r>
            <w:r w:rsidRPr="00F36CDA">
              <w:lastRenderedPageBreak/>
              <w:t>already saturated ground (including snow-melt) i.e. around 25mma day;</w:t>
            </w:r>
          </w:p>
        </w:tc>
      </w:tr>
      <w:tr w:rsidR="004573EA" w:rsidRPr="00F36CDA" w14:paraId="0F4715D0" w14:textId="77777777" w:rsidTr="7F768095">
        <w:trPr>
          <w:trHeight w:val="288"/>
        </w:trPr>
        <w:tc>
          <w:tcPr>
            <w:tcW w:w="3544" w:type="dxa"/>
            <w:tcBorders>
              <w:top w:val="nil"/>
              <w:left w:val="nil"/>
              <w:bottom w:val="nil"/>
              <w:right w:val="nil"/>
            </w:tcBorders>
            <w:shd w:val="clear" w:color="auto" w:fill="auto"/>
            <w:noWrap/>
          </w:tcPr>
          <w:p w14:paraId="095D1037"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“Signage Reference Data”</w:t>
            </w:r>
          </w:p>
        </w:tc>
        <w:tc>
          <w:tcPr>
            <w:tcW w:w="5636" w:type="dxa"/>
            <w:tcBorders>
              <w:top w:val="nil"/>
              <w:left w:val="nil"/>
              <w:bottom w:val="nil"/>
              <w:right w:val="nil"/>
            </w:tcBorders>
            <w:shd w:val="clear" w:color="auto" w:fill="auto"/>
            <w:vAlign w:val="center"/>
          </w:tcPr>
          <w:p w14:paraId="5243D4C9" w14:textId="77777777" w:rsidR="004573EA" w:rsidRPr="00F36CDA" w:rsidRDefault="004573EA" w:rsidP="00B21E16">
            <w:pPr>
              <w:pStyle w:val="Body"/>
              <w:numPr>
                <w:ilvl w:val="0"/>
                <w:numId w:val="0"/>
              </w:numPr>
            </w:pPr>
            <w:r w:rsidRPr="00F36CDA">
              <w:t>Customer defined VMS message legend Data and policies;</w:t>
            </w:r>
          </w:p>
        </w:tc>
      </w:tr>
      <w:tr w:rsidR="004573EA" w:rsidRPr="00F36CDA" w14:paraId="1BB45F6C" w14:textId="77777777" w:rsidTr="7F768095">
        <w:trPr>
          <w:trHeight w:val="288"/>
        </w:trPr>
        <w:tc>
          <w:tcPr>
            <w:tcW w:w="3544" w:type="dxa"/>
            <w:tcBorders>
              <w:top w:val="nil"/>
              <w:left w:val="nil"/>
              <w:bottom w:val="nil"/>
              <w:right w:val="nil"/>
            </w:tcBorders>
            <w:shd w:val="clear" w:color="auto" w:fill="auto"/>
            <w:noWrap/>
          </w:tcPr>
          <w:p w14:paraId="351C8A87"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“Silver Command Rooms”</w:t>
            </w:r>
          </w:p>
        </w:tc>
        <w:tc>
          <w:tcPr>
            <w:tcW w:w="5636" w:type="dxa"/>
            <w:tcBorders>
              <w:top w:val="nil"/>
              <w:left w:val="nil"/>
              <w:bottom w:val="nil"/>
              <w:right w:val="nil"/>
            </w:tcBorders>
            <w:shd w:val="clear" w:color="auto" w:fill="auto"/>
            <w:vAlign w:val="center"/>
          </w:tcPr>
          <w:p w14:paraId="22FB3F33" w14:textId="0BFBB17D" w:rsidR="004573EA" w:rsidRPr="00F36CDA" w:rsidRDefault="004573EA" w:rsidP="00B21E16">
            <w:pPr>
              <w:pStyle w:val="Body"/>
              <w:numPr>
                <w:ilvl w:val="0"/>
                <w:numId w:val="0"/>
              </w:numPr>
            </w:pPr>
            <w:r>
              <w:t>t</w:t>
            </w:r>
            <w:r w:rsidRPr="00F36CDA">
              <w:t>he rooms used to manage high profile situations impacting the road network.  The rooms in the SWRCC and WMRCC are available for NTIS use in a disaster recover situation;</w:t>
            </w:r>
          </w:p>
        </w:tc>
      </w:tr>
      <w:tr w:rsidR="004573EA" w:rsidRPr="00F36CDA" w14:paraId="1F7E6D3E" w14:textId="77777777" w:rsidTr="7F768095">
        <w:trPr>
          <w:trHeight w:val="288"/>
        </w:trPr>
        <w:tc>
          <w:tcPr>
            <w:tcW w:w="3544" w:type="dxa"/>
            <w:tcBorders>
              <w:top w:val="nil"/>
              <w:left w:val="nil"/>
              <w:bottom w:val="nil"/>
              <w:right w:val="nil"/>
            </w:tcBorders>
            <w:shd w:val="clear" w:color="auto" w:fill="auto"/>
            <w:noWrap/>
          </w:tcPr>
          <w:p w14:paraId="71BD682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“Site Data Service”</w:t>
            </w:r>
          </w:p>
        </w:tc>
        <w:tc>
          <w:tcPr>
            <w:tcW w:w="5636" w:type="dxa"/>
            <w:tcBorders>
              <w:top w:val="nil"/>
              <w:left w:val="nil"/>
              <w:bottom w:val="nil"/>
              <w:right w:val="nil"/>
            </w:tcBorders>
            <w:shd w:val="clear" w:color="auto" w:fill="auto"/>
            <w:vAlign w:val="center"/>
          </w:tcPr>
          <w:p w14:paraId="0A52A486" w14:textId="77777777" w:rsidR="004573EA" w:rsidRPr="00F36CDA" w:rsidRDefault="004573EA" w:rsidP="00B21E16">
            <w:pPr>
              <w:pStyle w:val="Body"/>
              <w:numPr>
                <w:ilvl w:val="0"/>
                <w:numId w:val="0"/>
              </w:numPr>
            </w:pPr>
            <w:r w:rsidRPr="00F36CDA">
              <w:t>the Customer’s data configuration group that maintains the Asset and configuration data used in the HETMS system;</w:t>
            </w:r>
          </w:p>
        </w:tc>
      </w:tr>
      <w:tr w:rsidR="004573EA" w:rsidRPr="00F36CDA" w14:paraId="7093B69C" w14:textId="77777777" w:rsidTr="7F768095">
        <w:trPr>
          <w:trHeight w:val="288"/>
        </w:trPr>
        <w:tc>
          <w:tcPr>
            <w:tcW w:w="3544" w:type="dxa"/>
            <w:tcBorders>
              <w:top w:val="nil"/>
              <w:left w:val="nil"/>
              <w:bottom w:val="nil"/>
              <w:right w:val="nil"/>
            </w:tcBorders>
            <w:shd w:val="clear" w:color="auto" w:fill="auto"/>
            <w:noWrap/>
          </w:tcPr>
          <w:p w14:paraId="50319EB7"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“Software Installation”</w:t>
            </w:r>
          </w:p>
        </w:tc>
        <w:tc>
          <w:tcPr>
            <w:tcW w:w="5636" w:type="dxa"/>
            <w:tcBorders>
              <w:top w:val="nil"/>
              <w:left w:val="nil"/>
              <w:bottom w:val="nil"/>
              <w:right w:val="nil"/>
            </w:tcBorders>
            <w:shd w:val="clear" w:color="auto" w:fill="auto"/>
            <w:vAlign w:val="center"/>
          </w:tcPr>
          <w:p w14:paraId="1AA2BF5B" w14:textId="77777777" w:rsidR="004573EA" w:rsidRPr="00F36CDA" w:rsidRDefault="004573EA" w:rsidP="00B21E16">
            <w:pPr>
              <w:pStyle w:val="Body"/>
              <w:numPr>
                <w:ilvl w:val="0"/>
                <w:numId w:val="0"/>
              </w:numPr>
            </w:pPr>
            <w:r w:rsidRPr="00F36CDA">
              <w:t>is the act of deploying the software ready for execution with a particular configuration of a software or hardware with a view to making it usable;</w:t>
            </w:r>
          </w:p>
        </w:tc>
      </w:tr>
      <w:tr w:rsidR="004573EA" w:rsidRPr="00F36CDA" w14:paraId="49508B50" w14:textId="77777777" w:rsidTr="7F768095">
        <w:trPr>
          <w:trHeight w:val="288"/>
        </w:trPr>
        <w:tc>
          <w:tcPr>
            <w:tcW w:w="3544" w:type="dxa"/>
            <w:tcBorders>
              <w:top w:val="nil"/>
              <w:left w:val="nil"/>
              <w:bottom w:val="nil"/>
              <w:right w:val="nil"/>
            </w:tcBorders>
            <w:shd w:val="clear" w:color="auto" w:fill="auto"/>
            <w:noWrap/>
          </w:tcPr>
          <w:p w14:paraId="6DD1737C"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“Store”</w:t>
            </w:r>
          </w:p>
        </w:tc>
        <w:tc>
          <w:tcPr>
            <w:tcW w:w="5636" w:type="dxa"/>
            <w:tcBorders>
              <w:top w:val="nil"/>
              <w:left w:val="nil"/>
              <w:bottom w:val="nil"/>
              <w:right w:val="nil"/>
            </w:tcBorders>
            <w:shd w:val="clear" w:color="auto" w:fill="auto"/>
            <w:vAlign w:val="center"/>
          </w:tcPr>
          <w:p w14:paraId="17483CC8" w14:textId="77777777" w:rsidR="004573EA" w:rsidRPr="00F36CDA" w:rsidRDefault="004573EA" w:rsidP="00B21E16">
            <w:pPr>
              <w:pStyle w:val="Body"/>
              <w:numPr>
                <w:ilvl w:val="0"/>
                <w:numId w:val="0"/>
              </w:numPr>
            </w:pPr>
            <w:r w:rsidRPr="00F36CDA">
              <w:t>to retain Data, Information and Intelligence to support operational processes prior to archiving;</w:t>
            </w:r>
          </w:p>
        </w:tc>
      </w:tr>
      <w:tr w:rsidR="004573EA" w:rsidRPr="00F36CDA" w14:paraId="0AF0582D" w14:textId="77777777" w:rsidTr="7F768095">
        <w:trPr>
          <w:trHeight w:val="288"/>
        </w:trPr>
        <w:tc>
          <w:tcPr>
            <w:tcW w:w="3544" w:type="dxa"/>
            <w:tcBorders>
              <w:top w:val="nil"/>
              <w:left w:val="nil"/>
              <w:bottom w:val="nil"/>
              <w:right w:val="nil"/>
            </w:tcBorders>
            <w:shd w:val="clear" w:color="auto" w:fill="auto"/>
            <w:noWrap/>
          </w:tcPr>
          <w:p w14:paraId="31FD60E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sz w:val="18"/>
                <w:szCs w:val="18"/>
                <w:lang w:eastAsia="en-GB"/>
              </w:rPr>
              <w:t>“Strategic Road Network” or “SRN”</w:t>
            </w:r>
          </w:p>
        </w:tc>
        <w:tc>
          <w:tcPr>
            <w:tcW w:w="5636" w:type="dxa"/>
            <w:tcBorders>
              <w:top w:val="nil"/>
              <w:left w:val="nil"/>
              <w:bottom w:val="nil"/>
              <w:right w:val="nil"/>
            </w:tcBorders>
            <w:shd w:val="clear" w:color="auto" w:fill="auto"/>
            <w:vAlign w:val="center"/>
          </w:tcPr>
          <w:p w14:paraId="607BDD94" w14:textId="77777777" w:rsidR="004573EA" w:rsidRPr="00F36CDA" w:rsidRDefault="004573EA" w:rsidP="00B21E16">
            <w:pPr>
              <w:pStyle w:val="Body"/>
              <w:numPr>
                <w:ilvl w:val="0"/>
                <w:numId w:val="0"/>
              </w:numPr>
            </w:pPr>
            <w:r w:rsidRPr="00F36CDA">
              <w:t>motorways and all purpose trunk roads in England operated, maintained and improved by the Customer under a licence from the Secretary of State for Transport;</w:t>
            </w:r>
          </w:p>
        </w:tc>
      </w:tr>
      <w:tr w:rsidR="004573EA" w:rsidRPr="00F36CDA" w14:paraId="7AB9E78F" w14:textId="77777777" w:rsidTr="7F768095">
        <w:trPr>
          <w:trHeight w:val="288"/>
        </w:trPr>
        <w:tc>
          <w:tcPr>
            <w:tcW w:w="3544" w:type="dxa"/>
            <w:tcBorders>
              <w:top w:val="nil"/>
              <w:left w:val="nil"/>
              <w:bottom w:val="nil"/>
              <w:right w:val="nil"/>
            </w:tcBorders>
            <w:shd w:val="clear" w:color="auto" w:fill="auto"/>
            <w:noWrap/>
          </w:tcPr>
          <w:p w14:paraId="41736EE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“Subscribing Third Party Users”</w:t>
            </w:r>
          </w:p>
        </w:tc>
        <w:tc>
          <w:tcPr>
            <w:tcW w:w="5636" w:type="dxa"/>
            <w:tcBorders>
              <w:top w:val="nil"/>
              <w:left w:val="nil"/>
              <w:bottom w:val="nil"/>
              <w:right w:val="nil"/>
            </w:tcBorders>
            <w:shd w:val="clear" w:color="auto" w:fill="auto"/>
            <w:vAlign w:val="center"/>
          </w:tcPr>
          <w:p w14:paraId="04730C89" w14:textId="77777777" w:rsidR="004573EA" w:rsidRPr="00F36CDA" w:rsidRDefault="004573EA" w:rsidP="00B21E16">
            <w:pPr>
              <w:pStyle w:val="Body"/>
            </w:pPr>
            <w:r w:rsidRPr="00F36CDA">
              <w:t>Users of Near Real-time and Historical Traffic, Event Data and Operational Intelligence for a variety of value-added services including:</w:t>
            </w:r>
          </w:p>
          <w:p w14:paraId="4CB48B1B" w14:textId="51D4CF5E" w:rsidR="004573EA" w:rsidRPr="00F36CDA" w:rsidRDefault="004573EA" w:rsidP="00A17F1E">
            <w:pPr>
              <w:pStyle w:val="aDefinition"/>
            </w:pPr>
            <w:r w:rsidRPr="00F36CDA">
              <w:t>media reports, operational products;</w:t>
            </w:r>
          </w:p>
          <w:p w14:paraId="45497282" w14:textId="6C242382" w:rsidR="004573EA" w:rsidRPr="00F36CDA" w:rsidRDefault="004573EA" w:rsidP="00A17F1E">
            <w:pPr>
              <w:pStyle w:val="aDefinition"/>
            </w:pPr>
            <w:r w:rsidRPr="00F36CDA">
              <w:t>local highways authority traffic management, strategy and policy formation;</w:t>
            </w:r>
          </w:p>
          <w:p w14:paraId="2DBACE0D" w14:textId="417334AD" w:rsidR="004573EA" w:rsidRPr="00F36CDA" w:rsidRDefault="004573EA" w:rsidP="00A17F1E">
            <w:pPr>
              <w:pStyle w:val="aDefinition"/>
            </w:pPr>
            <w:r w:rsidRPr="00F36CDA">
              <w:t>bespoke applications and platforms;</w:t>
            </w:r>
          </w:p>
          <w:p w14:paraId="727FA6FB" w14:textId="7BB8B3D3" w:rsidR="004573EA" w:rsidRPr="00F36CDA" w:rsidRDefault="004573EA" w:rsidP="00A17F1E">
            <w:pPr>
              <w:pStyle w:val="aDefinition"/>
            </w:pPr>
            <w:r w:rsidRPr="00F36CDA">
              <w:t>connected in-vehicle information services; and</w:t>
            </w:r>
          </w:p>
          <w:p w14:paraId="2635D85B" w14:textId="77D7A3D4" w:rsidR="004573EA" w:rsidRPr="00F36CDA" w:rsidRDefault="004573EA" w:rsidP="00A17F1E">
            <w:pPr>
              <w:pStyle w:val="aDefinition"/>
            </w:pPr>
            <w:r w:rsidRPr="00F36CDA">
              <w:t>academic research, modelling and analysis as well as targeted marketing;</w:t>
            </w:r>
          </w:p>
        </w:tc>
      </w:tr>
      <w:tr w:rsidR="004573EA" w:rsidRPr="00F36CDA" w14:paraId="59A4F000" w14:textId="77777777" w:rsidTr="7F768095">
        <w:trPr>
          <w:trHeight w:val="288"/>
        </w:trPr>
        <w:tc>
          <w:tcPr>
            <w:tcW w:w="3544" w:type="dxa"/>
            <w:tcBorders>
              <w:top w:val="nil"/>
              <w:left w:val="nil"/>
              <w:bottom w:val="nil"/>
              <w:right w:val="nil"/>
            </w:tcBorders>
            <w:shd w:val="clear" w:color="auto" w:fill="auto"/>
            <w:noWrap/>
          </w:tcPr>
          <w:p w14:paraId="48F5443F"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“Systematically”</w:t>
            </w:r>
          </w:p>
        </w:tc>
        <w:tc>
          <w:tcPr>
            <w:tcW w:w="5636" w:type="dxa"/>
            <w:tcBorders>
              <w:top w:val="nil"/>
              <w:left w:val="nil"/>
              <w:bottom w:val="nil"/>
              <w:right w:val="nil"/>
            </w:tcBorders>
            <w:shd w:val="clear" w:color="auto" w:fill="auto"/>
            <w:vAlign w:val="center"/>
          </w:tcPr>
          <w:p w14:paraId="044802ED" w14:textId="77777777" w:rsidR="004573EA" w:rsidRPr="00F36CDA" w:rsidRDefault="004573EA" w:rsidP="00B21E16">
            <w:pPr>
              <w:pStyle w:val="Body"/>
              <w:numPr>
                <w:ilvl w:val="0"/>
                <w:numId w:val="0"/>
              </w:numPr>
            </w:pPr>
            <w:r w:rsidRPr="00F36CDA">
              <w:t xml:space="preserve">to exchange data between the Service Provider System and one or more Customer Systems using technology with no human involvement. </w:t>
            </w:r>
            <w:r w:rsidRPr="00F36CDA">
              <w:rPr>
                <w:b/>
                <w:bCs/>
              </w:rPr>
              <w:t>“Systematic”</w:t>
            </w:r>
            <w:r w:rsidRPr="00F36CDA">
              <w:t xml:space="preserve"> shall be construed accordingly; </w:t>
            </w:r>
          </w:p>
        </w:tc>
      </w:tr>
      <w:tr w:rsidR="004573EA" w:rsidRPr="00F36CDA" w14:paraId="2E073737" w14:textId="77777777" w:rsidTr="7F768095">
        <w:trPr>
          <w:trHeight w:val="288"/>
        </w:trPr>
        <w:tc>
          <w:tcPr>
            <w:tcW w:w="3544" w:type="dxa"/>
            <w:tcBorders>
              <w:top w:val="nil"/>
              <w:left w:val="nil"/>
              <w:bottom w:val="nil"/>
              <w:right w:val="nil"/>
            </w:tcBorders>
            <w:shd w:val="clear" w:color="auto" w:fill="auto"/>
            <w:noWrap/>
          </w:tcPr>
          <w:p w14:paraId="279808CB"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“Technology Code of Practice”</w:t>
            </w:r>
          </w:p>
        </w:tc>
        <w:tc>
          <w:tcPr>
            <w:tcW w:w="5636" w:type="dxa"/>
            <w:tcBorders>
              <w:top w:val="nil"/>
              <w:left w:val="nil"/>
              <w:bottom w:val="nil"/>
              <w:right w:val="nil"/>
            </w:tcBorders>
            <w:shd w:val="clear" w:color="auto" w:fill="auto"/>
            <w:vAlign w:val="center"/>
          </w:tcPr>
          <w:p w14:paraId="0E961097" w14:textId="77777777" w:rsidR="004573EA" w:rsidRPr="00F36CDA" w:rsidRDefault="004573EA" w:rsidP="00B21E16">
            <w:pPr>
              <w:pStyle w:val="Body"/>
              <w:numPr>
                <w:ilvl w:val="0"/>
                <w:numId w:val="0"/>
              </w:numPr>
            </w:pPr>
            <w:r w:rsidRPr="00F36CDA">
              <w:t>is a set of criteria to help government design, build and buy better technology. It's used as a cross-government agreed standard in the spend control process;</w:t>
            </w:r>
          </w:p>
        </w:tc>
      </w:tr>
      <w:tr w:rsidR="004573EA" w:rsidRPr="00F36CDA" w14:paraId="7DE14C5B" w14:textId="77777777" w:rsidTr="7F768095">
        <w:trPr>
          <w:trHeight w:val="288"/>
        </w:trPr>
        <w:tc>
          <w:tcPr>
            <w:tcW w:w="3544" w:type="dxa"/>
            <w:tcBorders>
              <w:top w:val="nil"/>
              <w:left w:val="nil"/>
              <w:bottom w:val="nil"/>
              <w:right w:val="nil"/>
            </w:tcBorders>
            <w:shd w:val="clear" w:color="auto" w:fill="auto"/>
            <w:noWrap/>
          </w:tcPr>
          <w:p w14:paraId="65DE01F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“Technology Data Load Service”</w:t>
            </w:r>
          </w:p>
        </w:tc>
        <w:tc>
          <w:tcPr>
            <w:tcW w:w="5636" w:type="dxa"/>
            <w:tcBorders>
              <w:top w:val="nil"/>
              <w:left w:val="nil"/>
              <w:bottom w:val="nil"/>
              <w:right w:val="nil"/>
            </w:tcBorders>
            <w:shd w:val="clear" w:color="auto" w:fill="auto"/>
            <w:vAlign w:val="center"/>
          </w:tcPr>
          <w:p w14:paraId="10FE1110" w14:textId="77777777" w:rsidR="004573EA" w:rsidRPr="00F36CDA" w:rsidRDefault="004573EA" w:rsidP="00B21E16">
            <w:pPr>
              <w:pStyle w:val="Body"/>
              <w:numPr>
                <w:ilvl w:val="0"/>
                <w:numId w:val="0"/>
              </w:numPr>
            </w:pPr>
            <w:r w:rsidRPr="00F36CDA">
              <w:t>the Customer System that is replacing the Site Data Service tools and will populate asset and configuration Data in CHARM;</w:t>
            </w:r>
          </w:p>
        </w:tc>
      </w:tr>
      <w:tr w:rsidR="004573EA" w:rsidRPr="00F36CDA" w14:paraId="3CA3AB57" w14:textId="77777777" w:rsidTr="7F768095">
        <w:trPr>
          <w:trHeight w:val="288"/>
        </w:trPr>
        <w:tc>
          <w:tcPr>
            <w:tcW w:w="3544" w:type="dxa"/>
            <w:tcBorders>
              <w:top w:val="nil"/>
              <w:left w:val="nil"/>
              <w:bottom w:val="nil"/>
              <w:right w:val="nil"/>
            </w:tcBorders>
            <w:shd w:val="clear" w:color="auto" w:fill="auto"/>
            <w:noWrap/>
          </w:tcPr>
          <w:p w14:paraId="473B2C1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Pr>
                <w:rFonts w:ascii="Verdana" w:eastAsia="Times New Roman" w:hAnsi="Verdana" w:cs="Calibri"/>
                <w:b/>
                <w:bCs/>
                <w:color w:val="000000"/>
                <w:sz w:val="18"/>
                <w:szCs w:val="18"/>
                <w:lang w:eastAsia="en-GB"/>
              </w:rPr>
              <w:t>“Technology Management”</w:t>
            </w:r>
          </w:p>
        </w:tc>
        <w:tc>
          <w:tcPr>
            <w:tcW w:w="5636" w:type="dxa"/>
            <w:tcBorders>
              <w:top w:val="nil"/>
              <w:left w:val="nil"/>
              <w:bottom w:val="nil"/>
              <w:right w:val="nil"/>
            </w:tcBorders>
            <w:shd w:val="clear" w:color="auto" w:fill="auto"/>
            <w:vAlign w:val="center"/>
          </w:tcPr>
          <w:p w14:paraId="4416E032" w14:textId="77777777" w:rsidR="004573EA" w:rsidRPr="00F36CDA" w:rsidRDefault="004573EA" w:rsidP="00B21E16">
            <w:pPr>
              <w:pStyle w:val="Body"/>
              <w:numPr>
                <w:ilvl w:val="0"/>
                <w:numId w:val="0"/>
              </w:numPr>
            </w:pPr>
            <w:r w:rsidRPr="00AE65B1">
              <w:t>has the meaning given to it in paragraph 5.16.1 in Schedule 2.1 (Service</w:t>
            </w:r>
            <w:r>
              <w:t>s</w:t>
            </w:r>
            <w:r w:rsidRPr="00AE65B1">
              <w:t xml:space="preserve"> Description</w:t>
            </w:r>
            <w:r>
              <w:t>);</w:t>
            </w:r>
          </w:p>
        </w:tc>
      </w:tr>
      <w:tr w:rsidR="004573EA" w:rsidRPr="00F36CDA" w14:paraId="7492A959" w14:textId="77777777" w:rsidTr="7F768095">
        <w:trPr>
          <w:trHeight w:val="288"/>
        </w:trPr>
        <w:tc>
          <w:tcPr>
            <w:tcW w:w="3544" w:type="dxa"/>
            <w:tcBorders>
              <w:top w:val="nil"/>
              <w:left w:val="nil"/>
              <w:bottom w:val="nil"/>
              <w:right w:val="nil"/>
            </w:tcBorders>
            <w:shd w:val="clear" w:color="auto" w:fill="auto"/>
            <w:noWrap/>
          </w:tcPr>
          <w:p w14:paraId="6DF105E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“Technology Operations Capability” or “TOC”</w:t>
            </w:r>
          </w:p>
        </w:tc>
        <w:tc>
          <w:tcPr>
            <w:tcW w:w="5636" w:type="dxa"/>
            <w:tcBorders>
              <w:top w:val="nil"/>
              <w:left w:val="nil"/>
              <w:bottom w:val="nil"/>
              <w:right w:val="nil"/>
            </w:tcBorders>
            <w:shd w:val="clear" w:color="auto" w:fill="auto"/>
            <w:vAlign w:val="center"/>
          </w:tcPr>
          <w:p w14:paraId="527BDB23" w14:textId="77777777" w:rsidR="004573EA" w:rsidRPr="00F36CDA" w:rsidRDefault="004573EA" w:rsidP="00B21E16">
            <w:pPr>
              <w:pStyle w:val="Body"/>
              <w:numPr>
                <w:ilvl w:val="0"/>
                <w:numId w:val="0"/>
              </w:numPr>
            </w:pPr>
            <w:r w:rsidRPr="00F36CDA">
              <w:t>the Customer System and service to manage operational technology faults comprising a Service Desk, utilising ServiceNow and a set of tools, to identify and log equipment faults;</w:t>
            </w:r>
          </w:p>
        </w:tc>
      </w:tr>
      <w:tr w:rsidR="004573EA" w:rsidRPr="00F36CDA" w14:paraId="4128B5FB" w14:textId="77777777" w:rsidTr="7F768095">
        <w:trPr>
          <w:trHeight w:val="288"/>
        </w:trPr>
        <w:tc>
          <w:tcPr>
            <w:tcW w:w="3544" w:type="dxa"/>
            <w:tcBorders>
              <w:top w:val="nil"/>
              <w:left w:val="nil"/>
              <w:bottom w:val="nil"/>
              <w:right w:val="nil"/>
            </w:tcBorders>
            <w:shd w:val="clear" w:color="auto" w:fill="auto"/>
            <w:noWrap/>
          </w:tcPr>
          <w:p w14:paraId="3977C12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“Test Strategy”</w:t>
            </w:r>
          </w:p>
        </w:tc>
        <w:tc>
          <w:tcPr>
            <w:tcW w:w="5636" w:type="dxa"/>
            <w:tcBorders>
              <w:top w:val="nil"/>
              <w:left w:val="nil"/>
              <w:bottom w:val="nil"/>
              <w:right w:val="nil"/>
            </w:tcBorders>
            <w:shd w:val="clear" w:color="auto" w:fill="auto"/>
            <w:vAlign w:val="center"/>
          </w:tcPr>
          <w:p w14:paraId="4239DEE4" w14:textId="77777777" w:rsidR="004573EA" w:rsidRPr="00F36CDA" w:rsidRDefault="004573EA" w:rsidP="00B21E16">
            <w:pPr>
              <w:pStyle w:val="Body"/>
              <w:numPr>
                <w:ilvl w:val="0"/>
                <w:numId w:val="0"/>
              </w:numPr>
            </w:pPr>
            <w:r w:rsidRPr="00F36CDA">
              <w:t>has the meaning given to it in Schedule 6.3 (Testing Procedures);</w:t>
            </w:r>
          </w:p>
        </w:tc>
      </w:tr>
      <w:tr w:rsidR="004573EA" w:rsidRPr="00F36CDA" w14:paraId="02427790" w14:textId="77777777" w:rsidTr="7F768095">
        <w:trPr>
          <w:trHeight w:val="288"/>
        </w:trPr>
        <w:tc>
          <w:tcPr>
            <w:tcW w:w="3544" w:type="dxa"/>
            <w:tcBorders>
              <w:top w:val="nil"/>
              <w:left w:val="nil"/>
              <w:bottom w:val="nil"/>
              <w:right w:val="nil"/>
            </w:tcBorders>
            <w:shd w:val="clear" w:color="auto" w:fill="auto"/>
            <w:noWrap/>
          </w:tcPr>
          <w:p w14:paraId="51DA404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“Traffic Alert”</w:t>
            </w:r>
          </w:p>
        </w:tc>
        <w:tc>
          <w:tcPr>
            <w:tcW w:w="5636" w:type="dxa"/>
            <w:tcBorders>
              <w:top w:val="nil"/>
              <w:left w:val="nil"/>
              <w:bottom w:val="nil"/>
              <w:right w:val="nil"/>
            </w:tcBorders>
            <w:shd w:val="clear" w:color="auto" w:fill="auto"/>
            <w:vAlign w:val="center"/>
          </w:tcPr>
          <w:p w14:paraId="3CE041A0" w14:textId="77777777" w:rsidR="004573EA" w:rsidRPr="00F36CDA" w:rsidRDefault="004573EA" w:rsidP="00B21E16">
            <w:pPr>
              <w:pStyle w:val="Body"/>
              <w:numPr>
                <w:ilvl w:val="0"/>
                <w:numId w:val="0"/>
              </w:numPr>
            </w:pPr>
            <w:r w:rsidRPr="00F36CDA">
              <w:t>an alert raised by the Service Provider System when current Traffic Conditions do not meet Expected Traffic Conditions;</w:t>
            </w:r>
          </w:p>
        </w:tc>
      </w:tr>
      <w:tr w:rsidR="004573EA" w:rsidRPr="00F36CDA" w14:paraId="1B8B1146" w14:textId="77777777" w:rsidTr="7F768095">
        <w:trPr>
          <w:trHeight w:val="288"/>
        </w:trPr>
        <w:tc>
          <w:tcPr>
            <w:tcW w:w="3544" w:type="dxa"/>
            <w:tcBorders>
              <w:top w:val="nil"/>
              <w:left w:val="nil"/>
              <w:bottom w:val="nil"/>
              <w:right w:val="nil"/>
            </w:tcBorders>
            <w:shd w:val="clear" w:color="auto" w:fill="auto"/>
            <w:noWrap/>
          </w:tcPr>
          <w:p w14:paraId="4AF17A0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“Traffic Assessment Monitoring and Evaluation” or “TAME”</w:t>
            </w:r>
          </w:p>
        </w:tc>
        <w:tc>
          <w:tcPr>
            <w:tcW w:w="5636" w:type="dxa"/>
            <w:tcBorders>
              <w:top w:val="nil"/>
              <w:left w:val="nil"/>
              <w:bottom w:val="nil"/>
              <w:right w:val="nil"/>
            </w:tcBorders>
            <w:shd w:val="clear" w:color="auto" w:fill="auto"/>
            <w:vAlign w:val="center"/>
          </w:tcPr>
          <w:p w14:paraId="2CE30031" w14:textId="77777777" w:rsidR="004573EA" w:rsidRPr="00F36CDA" w:rsidDel="003C22FD" w:rsidRDefault="004573EA" w:rsidP="00B21E16">
            <w:pPr>
              <w:pStyle w:val="Body"/>
              <w:numPr>
                <w:ilvl w:val="0"/>
                <w:numId w:val="0"/>
              </w:numPr>
            </w:pPr>
            <w:r w:rsidRPr="00F36CDA">
              <w:t>Customer Data and Traffic Data provided by a Customer System of the same name that provides Historical Traffic Data;</w:t>
            </w:r>
          </w:p>
        </w:tc>
      </w:tr>
      <w:tr w:rsidR="004573EA" w:rsidRPr="00F36CDA" w14:paraId="2811FC36" w14:textId="77777777" w:rsidTr="7F768095">
        <w:trPr>
          <w:trHeight w:val="288"/>
        </w:trPr>
        <w:tc>
          <w:tcPr>
            <w:tcW w:w="3544" w:type="dxa"/>
            <w:tcBorders>
              <w:top w:val="nil"/>
              <w:left w:val="nil"/>
              <w:bottom w:val="nil"/>
              <w:right w:val="nil"/>
            </w:tcBorders>
            <w:shd w:val="clear" w:color="auto" w:fill="auto"/>
            <w:noWrap/>
          </w:tcPr>
          <w:p w14:paraId="41226A1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“Traffic Conditions”</w:t>
            </w:r>
          </w:p>
        </w:tc>
        <w:tc>
          <w:tcPr>
            <w:tcW w:w="5636" w:type="dxa"/>
            <w:tcBorders>
              <w:top w:val="nil"/>
              <w:left w:val="nil"/>
              <w:bottom w:val="nil"/>
              <w:right w:val="nil"/>
            </w:tcBorders>
            <w:shd w:val="clear" w:color="auto" w:fill="auto"/>
            <w:vAlign w:val="center"/>
          </w:tcPr>
          <w:p w14:paraId="604DE9DF" w14:textId="77777777" w:rsidR="004573EA" w:rsidRPr="00F36CDA" w:rsidDel="002672F5" w:rsidRDefault="004573EA" w:rsidP="00B21E16">
            <w:pPr>
              <w:pStyle w:val="Body"/>
              <w:numPr>
                <w:ilvl w:val="0"/>
                <w:numId w:val="0"/>
              </w:numPr>
            </w:pPr>
            <w:r w:rsidRPr="00F36CDA">
              <w:t>the speeds, flows, Journey Times and delays used to evaluate network performance. Traffic Conditions are typically compared to Free-flow Traffic Conditions and Expected Traffic Conditions to determine Operational Intelligence;</w:t>
            </w:r>
          </w:p>
        </w:tc>
      </w:tr>
      <w:tr w:rsidR="004573EA" w:rsidRPr="00F36CDA" w14:paraId="3BEFDE89" w14:textId="77777777" w:rsidTr="7F768095">
        <w:trPr>
          <w:trHeight w:val="288"/>
        </w:trPr>
        <w:tc>
          <w:tcPr>
            <w:tcW w:w="3544" w:type="dxa"/>
            <w:tcBorders>
              <w:top w:val="nil"/>
              <w:left w:val="nil"/>
              <w:bottom w:val="nil"/>
              <w:right w:val="nil"/>
            </w:tcBorders>
            <w:shd w:val="clear" w:color="auto" w:fill="auto"/>
            <w:noWrap/>
          </w:tcPr>
          <w:p w14:paraId="5505622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“Traffic Data”</w:t>
            </w:r>
          </w:p>
        </w:tc>
        <w:tc>
          <w:tcPr>
            <w:tcW w:w="5636" w:type="dxa"/>
            <w:tcBorders>
              <w:top w:val="nil"/>
              <w:left w:val="nil"/>
              <w:bottom w:val="nil"/>
              <w:right w:val="nil"/>
            </w:tcBorders>
            <w:shd w:val="clear" w:color="auto" w:fill="auto"/>
            <w:vAlign w:val="center"/>
          </w:tcPr>
          <w:p w14:paraId="4A947240" w14:textId="274D866C" w:rsidR="004573EA" w:rsidRPr="00F36CDA" w:rsidRDefault="004573EA" w:rsidP="00B21E16">
            <w:pPr>
              <w:pStyle w:val="Body"/>
              <w:numPr>
                <w:ilvl w:val="0"/>
                <w:numId w:val="0"/>
              </w:numPr>
            </w:pPr>
            <w:r w:rsidRPr="00F36CDA">
              <w:t xml:space="preserve">all Data that is generated by (but is not limited to) one or more of the following sources: Fixed On-network Traffic Sensor Equipment, In-vehicle On-network Sensors and/or Aggregated Traffic Data. It includes </w:t>
            </w:r>
            <w:r>
              <w:t>c</w:t>
            </w:r>
            <w:r w:rsidRPr="00F36CDA">
              <w:t xml:space="preserve">ount, </w:t>
            </w:r>
            <w:r>
              <w:t>f</w:t>
            </w:r>
            <w:r w:rsidRPr="00F36CDA">
              <w:t xml:space="preserve">low, </w:t>
            </w:r>
            <w:r>
              <w:t>s</w:t>
            </w:r>
            <w:r w:rsidRPr="00F36CDA">
              <w:t xml:space="preserve">peed, </w:t>
            </w:r>
            <w:r>
              <w:t>h</w:t>
            </w:r>
            <w:r w:rsidRPr="00F36CDA">
              <w:t xml:space="preserve">eadway, </w:t>
            </w:r>
            <w:r>
              <w:t>o</w:t>
            </w:r>
            <w:r w:rsidRPr="00F36CDA">
              <w:t xml:space="preserve">ccupancy and Journey </w:t>
            </w:r>
            <w:r>
              <w:t>T</w:t>
            </w:r>
            <w:r w:rsidRPr="00F36CDA">
              <w:t>imes;</w:t>
            </w:r>
          </w:p>
        </w:tc>
      </w:tr>
      <w:tr w:rsidR="004573EA" w:rsidRPr="00F36CDA" w14:paraId="24B1E474" w14:textId="77777777" w:rsidTr="7F768095">
        <w:trPr>
          <w:trHeight w:val="288"/>
        </w:trPr>
        <w:tc>
          <w:tcPr>
            <w:tcW w:w="3544" w:type="dxa"/>
            <w:tcBorders>
              <w:top w:val="nil"/>
              <w:left w:val="nil"/>
              <w:bottom w:val="nil"/>
              <w:right w:val="nil"/>
            </w:tcBorders>
            <w:shd w:val="clear" w:color="auto" w:fill="auto"/>
            <w:noWrap/>
          </w:tcPr>
          <w:p w14:paraId="7C390D1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“Traffic Monitoring Unit” or “TMU”</w:t>
            </w:r>
          </w:p>
        </w:tc>
        <w:tc>
          <w:tcPr>
            <w:tcW w:w="5636" w:type="dxa"/>
            <w:tcBorders>
              <w:top w:val="nil"/>
              <w:left w:val="nil"/>
              <w:bottom w:val="nil"/>
              <w:right w:val="nil"/>
            </w:tcBorders>
            <w:shd w:val="clear" w:color="auto" w:fill="auto"/>
            <w:vAlign w:val="center"/>
          </w:tcPr>
          <w:p w14:paraId="33B793E7" w14:textId="642A967A" w:rsidR="004573EA" w:rsidRPr="00F36CDA" w:rsidRDefault="004573EA" w:rsidP="00B21E16">
            <w:pPr>
              <w:pStyle w:val="Body"/>
              <w:numPr>
                <w:ilvl w:val="0"/>
                <w:numId w:val="0"/>
              </w:numPr>
            </w:pPr>
            <w:r w:rsidRPr="00F36CDA">
              <w:t xml:space="preserve">Customer Data and Traffic Data provided by a Customer System of the same name for use in </w:t>
            </w:r>
            <w:r>
              <w:t>N</w:t>
            </w:r>
            <w:r w:rsidRPr="00F36CDA">
              <w:t>ear Real-time;</w:t>
            </w:r>
          </w:p>
        </w:tc>
      </w:tr>
      <w:tr w:rsidR="004573EA" w:rsidRPr="00F36CDA" w14:paraId="303BF4CD" w14:textId="77777777" w:rsidTr="7F768095">
        <w:trPr>
          <w:trHeight w:val="288"/>
        </w:trPr>
        <w:tc>
          <w:tcPr>
            <w:tcW w:w="3544" w:type="dxa"/>
            <w:tcBorders>
              <w:top w:val="nil"/>
              <w:left w:val="nil"/>
              <w:bottom w:val="nil"/>
              <w:right w:val="nil"/>
            </w:tcBorders>
            <w:shd w:val="clear" w:color="auto" w:fill="auto"/>
            <w:noWrap/>
          </w:tcPr>
          <w:p w14:paraId="5796005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“Translate”</w:t>
            </w:r>
          </w:p>
        </w:tc>
        <w:tc>
          <w:tcPr>
            <w:tcW w:w="5636" w:type="dxa"/>
            <w:tcBorders>
              <w:top w:val="nil"/>
              <w:left w:val="nil"/>
              <w:bottom w:val="nil"/>
              <w:right w:val="nil"/>
            </w:tcBorders>
            <w:shd w:val="clear" w:color="auto" w:fill="auto"/>
            <w:vAlign w:val="center"/>
          </w:tcPr>
          <w:p w14:paraId="30971CE3" w14:textId="77777777" w:rsidR="004573EA" w:rsidRPr="00F36CDA" w:rsidRDefault="004573EA" w:rsidP="00B21E16">
            <w:pPr>
              <w:pStyle w:val="Body"/>
              <w:numPr>
                <w:ilvl w:val="0"/>
                <w:numId w:val="0"/>
              </w:numPr>
            </w:pPr>
            <w:r w:rsidRPr="00F36CDA">
              <w:t xml:space="preserve">to convert or transform between different geographical Locations Reference Systems and data formats; </w:t>
            </w:r>
            <w:r w:rsidRPr="00F36CDA">
              <w:rPr>
                <w:b/>
              </w:rPr>
              <w:t>“Translation”</w:t>
            </w:r>
            <w:r w:rsidRPr="00F36CDA">
              <w:t xml:space="preserve"> </w:t>
            </w:r>
            <w:r>
              <w:t>and “</w:t>
            </w:r>
            <w:r>
              <w:rPr>
                <w:b/>
                <w:bCs/>
              </w:rPr>
              <w:t>Translations</w:t>
            </w:r>
            <w:r>
              <w:t xml:space="preserve">” </w:t>
            </w:r>
            <w:r w:rsidRPr="00F36CDA">
              <w:t>shall be construed accordingly;</w:t>
            </w:r>
          </w:p>
        </w:tc>
      </w:tr>
      <w:tr w:rsidR="004573EA" w:rsidRPr="00F36CDA" w14:paraId="232274EF" w14:textId="77777777" w:rsidTr="7F768095">
        <w:trPr>
          <w:trHeight w:val="288"/>
        </w:trPr>
        <w:tc>
          <w:tcPr>
            <w:tcW w:w="3544" w:type="dxa"/>
            <w:tcBorders>
              <w:top w:val="nil"/>
              <w:left w:val="nil"/>
              <w:bottom w:val="nil"/>
              <w:right w:val="nil"/>
            </w:tcBorders>
            <w:shd w:val="clear" w:color="auto" w:fill="auto"/>
            <w:noWrap/>
          </w:tcPr>
          <w:p w14:paraId="072B2921"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“Travel Times”</w:t>
            </w:r>
          </w:p>
        </w:tc>
        <w:tc>
          <w:tcPr>
            <w:tcW w:w="5636" w:type="dxa"/>
            <w:tcBorders>
              <w:top w:val="nil"/>
              <w:left w:val="nil"/>
              <w:bottom w:val="nil"/>
              <w:right w:val="nil"/>
            </w:tcBorders>
            <w:shd w:val="clear" w:color="auto" w:fill="auto"/>
            <w:vAlign w:val="center"/>
          </w:tcPr>
          <w:p w14:paraId="1DD58380" w14:textId="77777777" w:rsidR="004573EA" w:rsidRPr="00F36CDA" w:rsidRDefault="004573EA" w:rsidP="00B21E16">
            <w:pPr>
              <w:pStyle w:val="Body"/>
              <w:numPr>
                <w:ilvl w:val="0"/>
                <w:numId w:val="0"/>
              </w:numPr>
            </w:pPr>
            <w:r w:rsidRPr="00F36CDA">
              <w:t>a journey time section defined specifically to record predicted journey times at pre-defined Locations on VMS;</w:t>
            </w:r>
          </w:p>
        </w:tc>
      </w:tr>
      <w:tr w:rsidR="004573EA" w:rsidRPr="00F36CDA" w14:paraId="3051FD9C" w14:textId="77777777" w:rsidTr="7F768095">
        <w:trPr>
          <w:trHeight w:val="288"/>
        </w:trPr>
        <w:tc>
          <w:tcPr>
            <w:tcW w:w="3544" w:type="dxa"/>
            <w:tcBorders>
              <w:top w:val="nil"/>
              <w:left w:val="nil"/>
              <w:bottom w:val="nil"/>
              <w:right w:val="nil"/>
            </w:tcBorders>
            <w:shd w:val="clear" w:color="auto" w:fill="auto"/>
            <w:noWrap/>
          </w:tcPr>
          <w:p w14:paraId="7BECA779"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“Trusted Data” or “Trusted Information”</w:t>
            </w:r>
          </w:p>
        </w:tc>
        <w:tc>
          <w:tcPr>
            <w:tcW w:w="5636" w:type="dxa"/>
            <w:tcBorders>
              <w:top w:val="nil"/>
              <w:left w:val="nil"/>
              <w:bottom w:val="nil"/>
              <w:right w:val="nil"/>
            </w:tcBorders>
            <w:shd w:val="clear" w:color="auto" w:fill="auto"/>
            <w:vAlign w:val="center"/>
          </w:tcPr>
          <w:p w14:paraId="40E1C511" w14:textId="77777777" w:rsidR="004573EA" w:rsidRPr="00F36CDA" w:rsidRDefault="004573EA" w:rsidP="00B21E16">
            <w:pPr>
              <w:pStyle w:val="Body"/>
              <w:numPr>
                <w:ilvl w:val="0"/>
                <w:numId w:val="0"/>
              </w:numPr>
            </w:pPr>
            <w:r w:rsidRPr="00F36CDA">
              <w:t>Data and Operational Intelligence that has been Validated;</w:t>
            </w:r>
          </w:p>
        </w:tc>
      </w:tr>
      <w:tr w:rsidR="004573EA" w:rsidRPr="00F36CDA" w14:paraId="3B49C086" w14:textId="77777777" w:rsidTr="7F768095">
        <w:trPr>
          <w:trHeight w:val="288"/>
        </w:trPr>
        <w:tc>
          <w:tcPr>
            <w:tcW w:w="3544" w:type="dxa"/>
            <w:tcBorders>
              <w:top w:val="nil"/>
              <w:left w:val="nil"/>
              <w:bottom w:val="nil"/>
              <w:right w:val="nil"/>
            </w:tcBorders>
            <w:shd w:val="clear" w:color="auto" w:fill="auto"/>
            <w:noWrap/>
          </w:tcPr>
          <w:p w14:paraId="547B1ABE"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“Trusted Source</w:t>
            </w:r>
            <w:r>
              <w:rPr>
                <w:rFonts w:ascii="Verdana" w:eastAsia="Times New Roman" w:hAnsi="Verdana" w:cs="Calibri"/>
                <w:b/>
                <w:bCs/>
                <w:color w:val="000000"/>
                <w:sz w:val="18"/>
                <w:szCs w:val="18"/>
                <w:lang w:eastAsia="en-GB"/>
              </w:rPr>
              <w:t>”</w:t>
            </w:r>
          </w:p>
        </w:tc>
        <w:tc>
          <w:tcPr>
            <w:tcW w:w="5636" w:type="dxa"/>
            <w:tcBorders>
              <w:top w:val="nil"/>
              <w:left w:val="nil"/>
              <w:bottom w:val="nil"/>
              <w:right w:val="nil"/>
            </w:tcBorders>
            <w:shd w:val="clear" w:color="auto" w:fill="auto"/>
            <w:vAlign w:val="center"/>
          </w:tcPr>
          <w:p w14:paraId="11BDD965" w14:textId="190E635B" w:rsidR="004573EA" w:rsidRPr="00F36CDA" w:rsidRDefault="004573EA" w:rsidP="00B21E16">
            <w:pPr>
              <w:pStyle w:val="Body"/>
              <w:numPr>
                <w:ilvl w:val="0"/>
                <w:numId w:val="0"/>
              </w:numPr>
            </w:pPr>
            <w:r>
              <w:t>a</w:t>
            </w:r>
            <w:r w:rsidRPr="00F36CDA">
              <w:t xml:space="preserve"> list of data sources and/or processes agreed with the Customer Relationship Manager that provides verified Event and Operational Intelligence Information that can be used to Validate an Event;</w:t>
            </w:r>
          </w:p>
        </w:tc>
      </w:tr>
      <w:tr w:rsidR="004573EA" w:rsidRPr="00F36CDA" w14:paraId="50BD753A" w14:textId="77777777" w:rsidTr="7F768095">
        <w:trPr>
          <w:trHeight w:val="288"/>
        </w:trPr>
        <w:tc>
          <w:tcPr>
            <w:tcW w:w="3544" w:type="dxa"/>
            <w:tcBorders>
              <w:top w:val="nil"/>
              <w:left w:val="nil"/>
              <w:bottom w:val="nil"/>
              <w:right w:val="nil"/>
            </w:tcBorders>
            <w:shd w:val="clear" w:color="auto" w:fill="auto"/>
            <w:noWrap/>
          </w:tcPr>
          <w:p w14:paraId="176B9D70"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“UK Government Open Standards Principles”</w:t>
            </w:r>
          </w:p>
        </w:tc>
        <w:tc>
          <w:tcPr>
            <w:tcW w:w="5636" w:type="dxa"/>
            <w:tcBorders>
              <w:top w:val="nil"/>
              <w:left w:val="nil"/>
              <w:bottom w:val="nil"/>
              <w:right w:val="nil"/>
            </w:tcBorders>
            <w:shd w:val="clear" w:color="auto" w:fill="auto"/>
            <w:vAlign w:val="center"/>
          </w:tcPr>
          <w:p w14:paraId="1683937A" w14:textId="77777777" w:rsidR="004573EA" w:rsidRPr="00F36CDA" w:rsidRDefault="004573EA" w:rsidP="00B21E16">
            <w:pPr>
              <w:pStyle w:val="Body"/>
              <w:numPr>
                <w:ilvl w:val="0"/>
                <w:numId w:val="0"/>
              </w:numPr>
            </w:pPr>
            <w:r w:rsidRPr="00F36CDA">
              <w:t>guidance for UK Government organisations on how to decide on and implement open standards</w:t>
            </w:r>
            <w:r>
              <w:t>;</w:t>
            </w:r>
          </w:p>
        </w:tc>
      </w:tr>
      <w:tr w:rsidR="004573EA" w:rsidRPr="00F36CDA" w14:paraId="08889B78" w14:textId="77777777" w:rsidTr="7F768095">
        <w:trPr>
          <w:trHeight w:val="288"/>
        </w:trPr>
        <w:tc>
          <w:tcPr>
            <w:tcW w:w="3544" w:type="dxa"/>
            <w:tcBorders>
              <w:top w:val="nil"/>
              <w:left w:val="nil"/>
              <w:bottom w:val="nil"/>
              <w:right w:val="nil"/>
            </w:tcBorders>
            <w:shd w:val="clear" w:color="auto" w:fill="auto"/>
            <w:noWrap/>
          </w:tcPr>
          <w:p w14:paraId="0F471DF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“Unplanned Event”</w:t>
            </w:r>
          </w:p>
        </w:tc>
        <w:tc>
          <w:tcPr>
            <w:tcW w:w="5636" w:type="dxa"/>
            <w:tcBorders>
              <w:top w:val="nil"/>
              <w:left w:val="nil"/>
              <w:bottom w:val="nil"/>
              <w:right w:val="nil"/>
            </w:tcBorders>
            <w:shd w:val="clear" w:color="auto" w:fill="auto"/>
            <w:vAlign w:val="center"/>
          </w:tcPr>
          <w:p w14:paraId="36557C26" w14:textId="58065EC4" w:rsidR="004573EA" w:rsidRPr="00F36CDA" w:rsidRDefault="004573EA" w:rsidP="00B21E16">
            <w:pPr>
              <w:pStyle w:val="Body"/>
              <w:numPr>
                <w:ilvl w:val="0"/>
                <w:numId w:val="0"/>
              </w:numPr>
            </w:pPr>
            <w:r w:rsidRPr="00F36CDA">
              <w:t>any Event for which there is no reasonably accessible prior knowledge. Examples of Unplanned Events include Road Traffic Collisions, Obstructions, Abnormal Traffic, unscheduled Roadwork</w:t>
            </w:r>
            <w:r>
              <w:t xml:space="preserve"> Events</w:t>
            </w:r>
            <w:r w:rsidRPr="00F36CDA">
              <w:t>, unscheduled Major Events, unscheduled and Abnormal Load movements;</w:t>
            </w:r>
          </w:p>
        </w:tc>
      </w:tr>
      <w:tr w:rsidR="004573EA" w:rsidRPr="00F36CDA" w14:paraId="1884142B" w14:textId="77777777" w:rsidTr="7F768095">
        <w:trPr>
          <w:trHeight w:val="288"/>
        </w:trPr>
        <w:tc>
          <w:tcPr>
            <w:tcW w:w="3544" w:type="dxa"/>
            <w:tcBorders>
              <w:top w:val="nil"/>
              <w:left w:val="nil"/>
              <w:bottom w:val="nil"/>
              <w:right w:val="nil"/>
            </w:tcBorders>
            <w:shd w:val="clear" w:color="auto" w:fill="auto"/>
            <w:noWrap/>
          </w:tcPr>
          <w:p w14:paraId="7BC1000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“Unvalidated Event”</w:t>
            </w:r>
          </w:p>
        </w:tc>
        <w:tc>
          <w:tcPr>
            <w:tcW w:w="5636" w:type="dxa"/>
            <w:tcBorders>
              <w:top w:val="nil"/>
              <w:left w:val="nil"/>
              <w:bottom w:val="nil"/>
              <w:right w:val="nil"/>
            </w:tcBorders>
            <w:shd w:val="clear" w:color="auto" w:fill="auto"/>
            <w:vAlign w:val="center"/>
          </w:tcPr>
          <w:p w14:paraId="362A86D9" w14:textId="77777777" w:rsidR="004573EA" w:rsidRPr="00F36CDA" w:rsidRDefault="004573EA" w:rsidP="00B21E16">
            <w:pPr>
              <w:pStyle w:val="Body"/>
              <w:numPr>
                <w:ilvl w:val="0"/>
                <w:numId w:val="0"/>
              </w:numPr>
            </w:pPr>
            <w:r w:rsidRPr="00F36CDA">
              <w:t>a Current Event or a Forecast Event which has not yet been Validated;</w:t>
            </w:r>
          </w:p>
        </w:tc>
      </w:tr>
      <w:tr w:rsidR="004573EA" w:rsidRPr="00F36CDA" w14:paraId="463B2F3C" w14:textId="77777777" w:rsidTr="7F768095">
        <w:trPr>
          <w:trHeight w:val="288"/>
        </w:trPr>
        <w:tc>
          <w:tcPr>
            <w:tcW w:w="3544" w:type="dxa"/>
            <w:tcBorders>
              <w:top w:val="nil"/>
              <w:left w:val="nil"/>
              <w:bottom w:val="nil"/>
              <w:right w:val="nil"/>
            </w:tcBorders>
            <w:shd w:val="clear" w:color="auto" w:fill="auto"/>
            <w:noWrap/>
          </w:tcPr>
          <w:p w14:paraId="1E06673A"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“User Defined Areas”</w:t>
            </w:r>
          </w:p>
        </w:tc>
        <w:tc>
          <w:tcPr>
            <w:tcW w:w="5636" w:type="dxa"/>
            <w:tcBorders>
              <w:top w:val="nil"/>
              <w:left w:val="nil"/>
              <w:bottom w:val="nil"/>
              <w:right w:val="nil"/>
            </w:tcBorders>
            <w:shd w:val="clear" w:color="auto" w:fill="auto"/>
            <w:vAlign w:val="center"/>
          </w:tcPr>
          <w:p w14:paraId="76B2D8FC" w14:textId="77777777" w:rsidR="004573EA" w:rsidRPr="00F36CDA" w:rsidRDefault="004573EA" w:rsidP="00B21E16">
            <w:pPr>
              <w:pStyle w:val="Body"/>
              <w:numPr>
                <w:ilvl w:val="0"/>
                <w:numId w:val="0"/>
              </w:numPr>
            </w:pPr>
            <w:r w:rsidRPr="00F36CDA">
              <w:t>Locations defined by Users to receive personalised Traffic Data, Event Information and Operational Intelligence in relation to a specific area</w:t>
            </w:r>
            <w:r>
              <w:t>;</w:t>
            </w:r>
          </w:p>
        </w:tc>
      </w:tr>
      <w:tr w:rsidR="004573EA" w:rsidRPr="00F36CDA" w14:paraId="34DB6FF0" w14:textId="77777777" w:rsidTr="7F768095">
        <w:trPr>
          <w:trHeight w:val="288"/>
        </w:trPr>
        <w:tc>
          <w:tcPr>
            <w:tcW w:w="3544" w:type="dxa"/>
            <w:tcBorders>
              <w:top w:val="nil"/>
              <w:left w:val="nil"/>
              <w:bottom w:val="nil"/>
              <w:right w:val="nil"/>
            </w:tcBorders>
            <w:shd w:val="clear" w:color="auto" w:fill="auto"/>
            <w:noWrap/>
          </w:tcPr>
          <w:p w14:paraId="678FFC0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“Users”</w:t>
            </w:r>
          </w:p>
        </w:tc>
        <w:tc>
          <w:tcPr>
            <w:tcW w:w="5636" w:type="dxa"/>
            <w:tcBorders>
              <w:top w:val="nil"/>
              <w:left w:val="nil"/>
              <w:bottom w:val="nil"/>
              <w:right w:val="nil"/>
            </w:tcBorders>
            <w:shd w:val="clear" w:color="auto" w:fill="auto"/>
            <w:vAlign w:val="center"/>
          </w:tcPr>
          <w:p w14:paraId="19C422E3" w14:textId="77777777" w:rsidR="004573EA" w:rsidRPr="00F36CDA" w:rsidRDefault="004573EA" w:rsidP="00B21E16">
            <w:pPr>
              <w:pStyle w:val="Body"/>
              <w:numPr>
                <w:ilvl w:val="0"/>
                <w:numId w:val="0"/>
              </w:numPr>
            </w:pPr>
            <w:r w:rsidRPr="00F36CDA">
              <w:t>the users of the Operational Services including:</w:t>
            </w:r>
          </w:p>
          <w:p w14:paraId="147B147E" w14:textId="77777777" w:rsidR="004573EA" w:rsidRPr="00F36CDA" w:rsidRDefault="004573EA" w:rsidP="00B21E16">
            <w:pPr>
              <w:pStyle w:val="Body"/>
              <w:numPr>
                <w:ilvl w:val="4"/>
                <w:numId w:val="15"/>
              </w:numPr>
              <w:ind w:left="851" w:hanging="851"/>
            </w:pPr>
            <w:r w:rsidRPr="00F36CDA">
              <w:t>Corporate Users;</w:t>
            </w:r>
          </w:p>
          <w:p w14:paraId="50CDD7D3" w14:textId="77777777" w:rsidR="004573EA" w:rsidRPr="00F36CDA" w:rsidRDefault="004573EA" w:rsidP="00B21E16">
            <w:pPr>
              <w:pStyle w:val="Body"/>
              <w:numPr>
                <w:ilvl w:val="4"/>
                <w:numId w:val="15"/>
              </w:numPr>
              <w:ind w:left="851" w:hanging="851"/>
            </w:pPr>
            <w:r w:rsidRPr="00F36CDA">
              <w:t>Major Projects Users;</w:t>
            </w:r>
          </w:p>
          <w:p w14:paraId="03DDA062" w14:textId="77777777" w:rsidR="004573EA" w:rsidRPr="00F36CDA" w:rsidRDefault="004573EA" w:rsidP="00B21E16">
            <w:pPr>
              <w:pStyle w:val="Body"/>
              <w:numPr>
                <w:ilvl w:val="4"/>
                <w:numId w:val="15"/>
              </w:numPr>
              <w:ind w:left="851" w:hanging="851"/>
            </w:pPr>
            <w:r w:rsidRPr="00F36CDA">
              <w:lastRenderedPageBreak/>
              <w:t>Operational Users;</w:t>
            </w:r>
          </w:p>
          <w:p w14:paraId="685E8433" w14:textId="77777777" w:rsidR="004573EA" w:rsidRPr="00F36CDA" w:rsidRDefault="004573EA" w:rsidP="00B21E16">
            <w:pPr>
              <w:pStyle w:val="Body"/>
              <w:numPr>
                <w:ilvl w:val="4"/>
                <w:numId w:val="15"/>
              </w:numPr>
              <w:ind w:left="851" w:hanging="851"/>
            </w:pPr>
            <w:r w:rsidRPr="00F36CDA">
              <w:t>Road Users; and</w:t>
            </w:r>
          </w:p>
          <w:p w14:paraId="0D028600" w14:textId="77777777" w:rsidR="004573EA" w:rsidRPr="00F36CDA" w:rsidRDefault="004573EA" w:rsidP="00B21E16">
            <w:pPr>
              <w:pStyle w:val="Body"/>
              <w:numPr>
                <w:ilvl w:val="4"/>
                <w:numId w:val="15"/>
              </w:numPr>
              <w:ind w:left="851" w:hanging="851"/>
            </w:pPr>
            <w:r w:rsidRPr="00F36CDA">
              <w:t>Subscribing Third Party Users;</w:t>
            </w:r>
          </w:p>
        </w:tc>
      </w:tr>
      <w:tr w:rsidR="004573EA" w:rsidRPr="00F36CDA" w14:paraId="4EB3EA1E" w14:textId="77777777" w:rsidTr="7F768095">
        <w:trPr>
          <w:trHeight w:val="288"/>
        </w:trPr>
        <w:tc>
          <w:tcPr>
            <w:tcW w:w="3544" w:type="dxa"/>
            <w:tcBorders>
              <w:top w:val="nil"/>
              <w:left w:val="nil"/>
              <w:bottom w:val="nil"/>
              <w:right w:val="nil"/>
            </w:tcBorders>
            <w:shd w:val="clear" w:color="auto" w:fill="auto"/>
            <w:noWrap/>
          </w:tcPr>
          <w:p w14:paraId="61621E08"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lastRenderedPageBreak/>
              <w:t xml:space="preserve">“Validate” </w:t>
            </w:r>
          </w:p>
        </w:tc>
        <w:tc>
          <w:tcPr>
            <w:tcW w:w="5636" w:type="dxa"/>
            <w:tcBorders>
              <w:top w:val="nil"/>
              <w:left w:val="nil"/>
              <w:bottom w:val="nil"/>
              <w:right w:val="nil"/>
            </w:tcBorders>
            <w:shd w:val="clear" w:color="auto" w:fill="auto"/>
            <w:vAlign w:val="center"/>
          </w:tcPr>
          <w:p w14:paraId="0C26FC90" w14:textId="77777777" w:rsidR="004573EA" w:rsidRPr="00F36CDA" w:rsidRDefault="004573EA" w:rsidP="00B21E16">
            <w:pPr>
              <w:pStyle w:val="Body"/>
              <w:numPr>
                <w:ilvl w:val="0"/>
                <w:numId w:val="0"/>
              </w:numPr>
            </w:pPr>
            <w:r w:rsidRPr="00F36CDA">
              <w:t xml:space="preserve">the checking process applied to Traffic Data, Events and Operational Intelligence to ensure Operational Service outputs are accurate, precise and compliant with applicable standards, rules, and conventions. </w:t>
            </w:r>
            <w:r w:rsidRPr="00F36CDA">
              <w:rPr>
                <w:b/>
              </w:rPr>
              <w:t>“Validating”,</w:t>
            </w:r>
            <w:r w:rsidRPr="00F36CDA">
              <w:t xml:space="preserve"> </w:t>
            </w:r>
            <w:r w:rsidRPr="00F36CDA">
              <w:rPr>
                <w:b/>
                <w:bCs/>
              </w:rPr>
              <w:t>“Validated”</w:t>
            </w:r>
            <w:r w:rsidRPr="00F36CDA">
              <w:t xml:space="preserve"> and </w:t>
            </w:r>
            <w:r w:rsidRPr="00F36CDA">
              <w:rPr>
                <w:b/>
                <w:bCs/>
              </w:rPr>
              <w:t>“Validation”</w:t>
            </w:r>
            <w:r w:rsidRPr="00F36CDA">
              <w:t xml:space="preserve"> shall be construed accordingly; </w:t>
            </w:r>
          </w:p>
        </w:tc>
      </w:tr>
      <w:tr w:rsidR="004573EA" w:rsidRPr="00F36CDA" w14:paraId="3B798AF8" w14:textId="77777777" w:rsidTr="7F768095">
        <w:trPr>
          <w:trHeight w:val="288"/>
        </w:trPr>
        <w:tc>
          <w:tcPr>
            <w:tcW w:w="3544" w:type="dxa"/>
            <w:tcBorders>
              <w:top w:val="nil"/>
              <w:left w:val="nil"/>
              <w:bottom w:val="nil"/>
              <w:right w:val="nil"/>
            </w:tcBorders>
            <w:shd w:val="clear" w:color="auto" w:fill="auto"/>
            <w:noWrap/>
          </w:tcPr>
          <w:p w14:paraId="6729578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“Validated Event”</w:t>
            </w:r>
          </w:p>
        </w:tc>
        <w:tc>
          <w:tcPr>
            <w:tcW w:w="5636" w:type="dxa"/>
            <w:tcBorders>
              <w:top w:val="nil"/>
              <w:left w:val="nil"/>
              <w:bottom w:val="nil"/>
              <w:right w:val="nil"/>
            </w:tcBorders>
            <w:shd w:val="clear" w:color="auto" w:fill="auto"/>
            <w:vAlign w:val="center"/>
          </w:tcPr>
          <w:p w14:paraId="380F3BE5" w14:textId="77777777" w:rsidR="004573EA" w:rsidRPr="00F36CDA" w:rsidRDefault="004573EA" w:rsidP="00B21E16">
            <w:pPr>
              <w:pStyle w:val="Body"/>
              <w:numPr>
                <w:ilvl w:val="0"/>
                <w:numId w:val="0"/>
              </w:numPr>
            </w:pPr>
            <w:r w:rsidRPr="00F36CDA">
              <w:t>a Current Event which has had been through successful Validation of the Location, time, Type and Impact as a result of information provided by a Trusted Source;</w:t>
            </w:r>
          </w:p>
        </w:tc>
      </w:tr>
      <w:tr w:rsidR="004573EA" w:rsidRPr="00F36CDA" w14:paraId="3D908500" w14:textId="77777777" w:rsidTr="7F768095">
        <w:trPr>
          <w:trHeight w:val="288"/>
        </w:trPr>
        <w:tc>
          <w:tcPr>
            <w:tcW w:w="3544" w:type="dxa"/>
            <w:tcBorders>
              <w:top w:val="nil"/>
              <w:left w:val="nil"/>
              <w:bottom w:val="nil"/>
              <w:right w:val="nil"/>
            </w:tcBorders>
            <w:shd w:val="clear" w:color="auto" w:fill="auto"/>
            <w:noWrap/>
          </w:tcPr>
          <w:p w14:paraId="40D53093"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“Validated Traffic Data”</w:t>
            </w:r>
          </w:p>
        </w:tc>
        <w:tc>
          <w:tcPr>
            <w:tcW w:w="5636" w:type="dxa"/>
            <w:tcBorders>
              <w:top w:val="nil"/>
              <w:left w:val="nil"/>
              <w:bottom w:val="nil"/>
              <w:right w:val="nil"/>
            </w:tcBorders>
            <w:shd w:val="clear" w:color="auto" w:fill="auto"/>
            <w:vAlign w:val="center"/>
          </w:tcPr>
          <w:p w14:paraId="4DB54122" w14:textId="77777777" w:rsidR="004573EA" w:rsidRPr="00F36CDA" w:rsidRDefault="004573EA" w:rsidP="00B21E16">
            <w:pPr>
              <w:pStyle w:val="Body"/>
              <w:numPr>
                <w:ilvl w:val="0"/>
                <w:numId w:val="0"/>
              </w:numPr>
            </w:pPr>
            <w:r w:rsidRPr="00F36CDA">
              <w:t>Traffic Data that has undergone error checking, range checking and comparisons with other datasets to identify suspect Traffic Data supporting equipment maintenance and analysis and a single view of Traffic Conditions.  Validated Traffic Data shall utilise equipment fault status information as well as assessing the output of Traffic Data values to identify poor equipment performance</w:t>
            </w:r>
            <w:r>
              <w:t>;</w:t>
            </w:r>
          </w:p>
        </w:tc>
      </w:tr>
      <w:tr w:rsidR="004573EA" w:rsidRPr="00F36CDA" w14:paraId="0AB6B40F" w14:textId="77777777" w:rsidTr="7F768095">
        <w:trPr>
          <w:trHeight w:val="288"/>
        </w:trPr>
        <w:tc>
          <w:tcPr>
            <w:tcW w:w="3544" w:type="dxa"/>
            <w:tcBorders>
              <w:top w:val="nil"/>
              <w:left w:val="nil"/>
              <w:bottom w:val="nil"/>
              <w:right w:val="nil"/>
            </w:tcBorders>
            <w:shd w:val="clear" w:color="auto" w:fill="auto"/>
            <w:noWrap/>
          </w:tcPr>
          <w:p w14:paraId="6C4B2E0F"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“Validation Status”</w:t>
            </w:r>
          </w:p>
        </w:tc>
        <w:tc>
          <w:tcPr>
            <w:tcW w:w="5636" w:type="dxa"/>
            <w:tcBorders>
              <w:top w:val="nil"/>
              <w:left w:val="nil"/>
              <w:bottom w:val="nil"/>
              <w:right w:val="nil"/>
            </w:tcBorders>
            <w:shd w:val="clear" w:color="auto" w:fill="auto"/>
            <w:vAlign w:val="center"/>
          </w:tcPr>
          <w:p w14:paraId="1B32E638" w14:textId="77777777" w:rsidR="004573EA" w:rsidRPr="00F36CDA" w:rsidRDefault="004573EA" w:rsidP="00B21E16">
            <w:pPr>
              <w:pStyle w:val="Body"/>
              <w:numPr>
                <w:ilvl w:val="0"/>
                <w:numId w:val="0"/>
              </w:numPr>
            </w:pPr>
            <w:r w:rsidRPr="00F36CDA">
              <w:t>a flag placed against Traffic Data values or Events that indicates if Validation has been performed and whether the outcome was successful or otherwise;</w:t>
            </w:r>
          </w:p>
        </w:tc>
      </w:tr>
      <w:tr w:rsidR="004573EA" w:rsidRPr="00F36CDA" w14:paraId="34040F3A" w14:textId="77777777" w:rsidTr="7F768095">
        <w:trPr>
          <w:trHeight w:val="288"/>
        </w:trPr>
        <w:tc>
          <w:tcPr>
            <w:tcW w:w="3544" w:type="dxa"/>
            <w:tcBorders>
              <w:top w:val="nil"/>
              <w:left w:val="nil"/>
              <w:bottom w:val="nil"/>
              <w:right w:val="nil"/>
            </w:tcBorders>
            <w:shd w:val="clear" w:color="auto" w:fill="auto"/>
            <w:noWrap/>
          </w:tcPr>
          <w:p w14:paraId="1E266264"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“Variable Message Sign” or “VMS”</w:t>
            </w:r>
          </w:p>
        </w:tc>
        <w:tc>
          <w:tcPr>
            <w:tcW w:w="5636" w:type="dxa"/>
            <w:tcBorders>
              <w:top w:val="nil"/>
              <w:left w:val="nil"/>
              <w:bottom w:val="nil"/>
              <w:right w:val="nil"/>
            </w:tcBorders>
            <w:shd w:val="clear" w:color="auto" w:fill="auto"/>
            <w:vAlign w:val="center"/>
          </w:tcPr>
          <w:p w14:paraId="41995FFC" w14:textId="337FB54B" w:rsidR="004573EA" w:rsidRPr="00F36CDA" w:rsidRDefault="004573EA" w:rsidP="00B21E16">
            <w:pPr>
              <w:pStyle w:val="Body"/>
              <w:numPr>
                <w:ilvl w:val="0"/>
                <w:numId w:val="0"/>
              </w:numPr>
            </w:pPr>
            <w:r w:rsidRPr="00F36CDA">
              <w:t>a Delivery Channel that is part of the Customer System that conveys messages in text, pictogram and signal form to Road Users;</w:t>
            </w:r>
          </w:p>
        </w:tc>
      </w:tr>
      <w:tr w:rsidR="004573EA" w:rsidRPr="00F36CDA" w14:paraId="75E47719" w14:textId="77777777" w:rsidTr="7F768095">
        <w:trPr>
          <w:trHeight w:val="288"/>
        </w:trPr>
        <w:tc>
          <w:tcPr>
            <w:tcW w:w="3544" w:type="dxa"/>
            <w:tcBorders>
              <w:top w:val="nil"/>
              <w:left w:val="nil"/>
              <w:bottom w:val="nil"/>
              <w:right w:val="nil"/>
            </w:tcBorders>
            <w:shd w:val="clear" w:color="auto" w:fill="auto"/>
            <w:noWrap/>
          </w:tcPr>
          <w:p w14:paraId="1AC90541"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“Vehicle Type”</w:t>
            </w:r>
          </w:p>
        </w:tc>
        <w:tc>
          <w:tcPr>
            <w:tcW w:w="5636" w:type="dxa"/>
            <w:tcBorders>
              <w:top w:val="nil"/>
              <w:left w:val="nil"/>
              <w:bottom w:val="nil"/>
              <w:right w:val="nil"/>
            </w:tcBorders>
            <w:shd w:val="clear" w:color="auto" w:fill="auto"/>
            <w:vAlign w:val="center"/>
          </w:tcPr>
          <w:p w14:paraId="2CDB58A5" w14:textId="77777777" w:rsidR="004573EA" w:rsidRPr="00F36CDA" w:rsidRDefault="004573EA" w:rsidP="00B21E16">
            <w:pPr>
              <w:pStyle w:val="Body"/>
              <w:numPr>
                <w:ilvl w:val="0"/>
                <w:numId w:val="0"/>
              </w:numPr>
            </w:pPr>
            <w:r w:rsidRPr="00F36CDA">
              <w:t>a grouping of vehicles, typically this is according to either the number of axles and vehicle weight in accordance with European Union Directive 2007/46/EC;</w:t>
            </w:r>
          </w:p>
        </w:tc>
      </w:tr>
      <w:tr w:rsidR="004573EA" w:rsidRPr="00F36CDA" w14:paraId="386F7E49" w14:textId="77777777" w:rsidTr="7F768095">
        <w:trPr>
          <w:trHeight w:val="288"/>
        </w:trPr>
        <w:tc>
          <w:tcPr>
            <w:tcW w:w="3544" w:type="dxa"/>
            <w:tcBorders>
              <w:top w:val="nil"/>
              <w:left w:val="nil"/>
              <w:bottom w:val="nil"/>
              <w:right w:val="nil"/>
            </w:tcBorders>
            <w:shd w:val="clear" w:color="auto" w:fill="auto"/>
            <w:noWrap/>
          </w:tcPr>
          <w:p w14:paraId="58B9ED05"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“Video Information Highway” or “VIH”</w:t>
            </w:r>
          </w:p>
        </w:tc>
        <w:tc>
          <w:tcPr>
            <w:tcW w:w="5636" w:type="dxa"/>
            <w:tcBorders>
              <w:top w:val="nil"/>
              <w:left w:val="nil"/>
              <w:bottom w:val="nil"/>
              <w:right w:val="nil"/>
            </w:tcBorders>
            <w:shd w:val="clear" w:color="auto" w:fill="auto"/>
            <w:vAlign w:val="center"/>
          </w:tcPr>
          <w:p w14:paraId="6FC6CB3B" w14:textId="77777777" w:rsidR="004573EA" w:rsidRPr="00F36CDA" w:rsidRDefault="004573EA" w:rsidP="00B21E16">
            <w:pPr>
              <w:pStyle w:val="Body"/>
              <w:numPr>
                <w:ilvl w:val="0"/>
                <w:numId w:val="0"/>
              </w:numPr>
            </w:pPr>
            <w:r w:rsidRPr="00F36CDA">
              <w:t>a Customer System that provides access to and control of Camera Streams from roadside CCTV;</w:t>
            </w:r>
          </w:p>
        </w:tc>
      </w:tr>
      <w:tr w:rsidR="004573EA" w:rsidRPr="00F36CDA" w14:paraId="170E86AB" w14:textId="77777777" w:rsidTr="7F768095">
        <w:trPr>
          <w:trHeight w:val="288"/>
        </w:trPr>
        <w:tc>
          <w:tcPr>
            <w:tcW w:w="3544" w:type="dxa"/>
            <w:tcBorders>
              <w:top w:val="nil"/>
              <w:left w:val="nil"/>
              <w:bottom w:val="nil"/>
              <w:right w:val="nil"/>
            </w:tcBorders>
            <w:shd w:val="clear" w:color="auto" w:fill="auto"/>
            <w:noWrap/>
          </w:tcPr>
          <w:p w14:paraId="284C871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“Video Wall”</w:t>
            </w:r>
          </w:p>
        </w:tc>
        <w:tc>
          <w:tcPr>
            <w:tcW w:w="5636" w:type="dxa"/>
            <w:tcBorders>
              <w:top w:val="nil"/>
              <w:left w:val="nil"/>
              <w:bottom w:val="nil"/>
              <w:right w:val="nil"/>
            </w:tcBorders>
            <w:shd w:val="clear" w:color="auto" w:fill="auto"/>
            <w:vAlign w:val="center"/>
          </w:tcPr>
          <w:p w14:paraId="1AE67B22" w14:textId="77777777" w:rsidR="004573EA" w:rsidRPr="00F36CDA" w:rsidRDefault="004573EA" w:rsidP="00B21E16">
            <w:pPr>
              <w:pStyle w:val="Body"/>
              <w:numPr>
                <w:ilvl w:val="0"/>
                <w:numId w:val="0"/>
              </w:numPr>
            </w:pPr>
            <w:r w:rsidRPr="00F36CDA">
              <w:t>a Delivery Channel that is part of the Customer System that displays Camera Streams, TV images and the Operator Interface in the National Traffic Information Centre;</w:t>
            </w:r>
          </w:p>
        </w:tc>
      </w:tr>
      <w:tr w:rsidR="004573EA" w:rsidRPr="00F36CDA" w14:paraId="4F40C1C7" w14:textId="77777777" w:rsidTr="7F768095">
        <w:trPr>
          <w:trHeight w:val="288"/>
        </w:trPr>
        <w:tc>
          <w:tcPr>
            <w:tcW w:w="3544" w:type="dxa"/>
            <w:tcBorders>
              <w:top w:val="nil"/>
              <w:left w:val="nil"/>
              <w:bottom w:val="nil"/>
              <w:right w:val="nil"/>
            </w:tcBorders>
            <w:shd w:val="clear" w:color="auto" w:fill="auto"/>
            <w:noWrap/>
          </w:tcPr>
          <w:p w14:paraId="23511442" w14:textId="77777777" w:rsidR="004573EA" w:rsidRPr="00F36CDA" w:rsidRDefault="004573EA" w:rsidP="00B21E16">
            <w:pPr>
              <w:spacing w:after="0" w:line="240" w:lineRule="auto"/>
              <w:rPr>
                <w:rFonts w:ascii="Verdana" w:eastAsia="Times New Roman" w:hAnsi="Verdana" w:cs="Calibri"/>
                <w:b/>
                <w:bCs/>
                <w:color w:val="000000"/>
                <w:sz w:val="18"/>
                <w:szCs w:val="18"/>
                <w:lang w:eastAsia="en-GB"/>
              </w:rPr>
            </w:pPr>
            <w:r w:rsidRPr="00F36CDA">
              <w:rPr>
                <w:rFonts w:ascii="Verdana" w:eastAsia="Times New Roman" w:hAnsi="Verdana" w:cs="Calibri"/>
                <w:b/>
                <w:bCs/>
                <w:color w:val="000000"/>
                <w:sz w:val="18"/>
                <w:szCs w:val="18"/>
                <w:lang w:eastAsia="en-GB"/>
              </w:rPr>
              <w:t>“Web Content Accessibility Guidelines”</w:t>
            </w:r>
          </w:p>
        </w:tc>
        <w:tc>
          <w:tcPr>
            <w:tcW w:w="5636" w:type="dxa"/>
            <w:tcBorders>
              <w:top w:val="nil"/>
              <w:left w:val="nil"/>
              <w:bottom w:val="nil"/>
              <w:right w:val="nil"/>
            </w:tcBorders>
            <w:shd w:val="clear" w:color="auto" w:fill="auto"/>
            <w:vAlign w:val="center"/>
          </w:tcPr>
          <w:p w14:paraId="7882DC0C" w14:textId="77777777" w:rsidR="004573EA" w:rsidRPr="00F36CDA" w:rsidRDefault="004573EA" w:rsidP="00B21E16">
            <w:pPr>
              <w:pStyle w:val="Body"/>
              <w:numPr>
                <w:ilvl w:val="0"/>
                <w:numId w:val="0"/>
              </w:numPr>
            </w:pPr>
            <w:r w:rsidRPr="00F36CDA">
              <w:t>a set of guidelines will make web content more accessible to a wider range of people with disabilities, including accommodations for blindness and low vision, deafness and hearing loss, limited movement, speech disabilities, photosensitivity, and combinations of these;</w:t>
            </w:r>
          </w:p>
        </w:tc>
      </w:tr>
      <w:tr w:rsidR="004573EA" w:rsidRPr="00F36CDA" w14:paraId="4388B323" w14:textId="77777777" w:rsidTr="7F768095">
        <w:trPr>
          <w:trHeight w:val="288"/>
        </w:trPr>
        <w:tc>
          <w:tcPr>
            <w:tcW w:w="3544" w:type="dxa"/>
            <w:tcBorders>
              <w:top w:val="nil"/>
              <w:left w:val="nil"/>
              <w:bottom w:val="nil"/>
              <w:right w:val="nil"/>
            </w:tcBorders>
            <w:shd w:val="clear" w:color="auto" w:fill="auto"/>
            <w:noWrap/>
          </w:tcPr>
          <w:p w14:paraId="0256CE3B" w14:textId="77777777" w:rsidR="004573EA" w:rsidRPr="00F36CDA" w:rsidRDefault="004573EA" w:rsidP="00B21E16">
            <w:pPr>
              <w:spacing w:after="0" w:line="240" w:lineRule="auto"/>
              <w:rPr>
                <w:rFonts w:ascii="Verdana" w:eastAsia="Times New Roman" w:hAnsi="Verdana" w:cs="Calibri"/>
                <w:b/>
                <w:color w:val="000000"/>
                <w:sz w:val="18"/>
                <w:szCs w:val="18"/>
                <w:lang w:eastAsia="en-GB"/>
              </w:rPr>
            </w:pPr>
            <w:r w:rsidRPr="00F36CDA">
              <w:rPr>
                <w:rFonts w:ascii="Verdana" w:eastAsia="Times New Roman" w:hAnsi="Verdana" w:cs="Calibri"/>
                <w:b/>
                <w:color w:val="000000"/>
                <w:sz w:val="18"/>
                <w:szCs w:val="18"/>
                <w:lang w:eastAsia="en-GB"/>
              </w:rPr>
              <w:t>“Website”</w:t>
            </w:r>
          </w:p>
        </w:tc>
        <w:tc>
          <w:tcPr>
            <w:tcW w:w="5636" w:type="dxa"/>
            <w:tcBorders>
              <w:top w:val="nil"/>
              <w:left w:val="nil"/>
              <w:bottom w:val="nil"/>
              <w:right w:val="nil"/>
            </w:tcBorders>
            <w:shd w:val="clear" w:color="auto" w:fill="auto"/>
            <w:vAlign w:val="center"/>
          </w:tcPr>
          <w:p w14:paraId="5732663A" w14:textId="455AD5EA" w:rsidR="004573EA" w:rsidRPr="00F36CDA" w:rsidRDefault="004573EA" w:rsidP="004E4207">
            <w:pPr>
              <w:pStyle w:val="Body"/>
              <w:numPr>
                <w:ilvl w:val="0"/>
                <w:numId w:val="0"/>
              </w:numPr>
            </w:pPr>
            <w:r w:rsidRPr="00F36CDA">
              <w:t xml:space="preserve">a Delivery Channel comprising </w:t>
            </w:r>
            <w:hyperlink r:id="rId14" w:history="1">
              <w:r w:rsidRPr="00F36CDA">
                <w:rPr>
                  <w:rStyle w:val="Hyperlink"/>
                </w:rPr>
                <w:t>https://</w:t>
              </w:r>
              <w:r>
                <w:rPr>
                  <w:rStyle w:val="Hyperlink"/>
                  <w:rFonts w:ascii="Arial" w:hAnsi="Arial" w:cs="Arial"/>
                </w:rPr>
                <w:t>‌</w:t>
              </w:r>
              <w:r w:rsidRPr="00F36CDA">
                <w:rPr>
                  <w:rStyle w:val="Hyperlink"/>
                </w:rPr>
                <w:t>www.trafficengland.com</w:t>
              </w:r>
            </w:hyperlink>
            <w:r w:rsidRPr="00F36CDA">
              <w:t xml:space="preserve"> and any successor website;</w:t>
            </w:r>
            <w:r>
              <w:t xml:space="preserve"> and</w:t>
            </w:r>
          </w:p>
        </w:tc>
      </w:tr>
      <w:tr w:rsidR="004573EA" w:rsidRPr="00F36CDA" w14:paraId="7D0DD9BD" w14:textId="77777777" w:rsidTr="7F768095">
        <w:trPr>
          <w:trHeight w:val="288"/>
        </w:trPr>
        <w:tc>
          <w:tcPr>
            <w:tcW w:w="3544" w:type="dxa"/>
            <w:tcBorders>
              <w:top w:val="nil"/>
              <w:left w:val="nil"/>
              <w:bottom w:val="nil"/>
              <w:right w:val="nil"/>
            </w:tcBorders>
            <w:shd w:val="clear" w:color="auto" w:fill="auto"/>
            <w:noWrap/>
          </w:tcPr>
          <w:p w14:paraId="6E4D1E0E" w14:textId="77777777" w:rsidR="004573EA" w:rsidRPr="00F36CDA" w:rsidRDefault="004573EA" w:rsidP="00B21E16">
            <w:pPr>
              <w:spacing w:after="0" w:line="240" w:lineRule="auto"/>
              <w:rPr>
                <w:rFonts w:ascii="Verdana" w:eastAsia="Times New Roman" w:hAnsi="Verdana" w:cs="Calibri"/>
                <w:b/>
                <w:color w:val="000000"/>
                <w:sz w:val="18"/>
                <w:szCs w:val="18"/>
                <w:lang w:eastAsia="en-GB"/>
              </w:rPr>
            </w:pPr>
            <w:r w:rsidRPr="00F36CDA">
              <w:rPr>
                <w:rFonts w:ascii="Verdana" w:eastAsia="Times New Roman" w:hAnsi="Verdana" w:cs="Calibri"/>
                <w:b/>
                <w:color w:val="000000"/>
                <w:sz w:val="18"/>
                <w:szCs w:val="18"/>
                <w:lang w:eastAsia="en-GB"/>
              </w:rPr>
              <w:t>“Websites &amp; Apps</w:t>
            </w:r>
            <w:r>
              <w:rPr>
                <w:rFonts w:ascii="Verdana" w:eastAsia="Times New Roman" w:hAnsi="Verdana" w:cs="Calibri"/>
                <w:b/>
                <w:color w:val="000000"/>
                <w:sz w:val="18"/>
                <w:szCs w:val="18"/>
                <w:lang w:eastAsia="en-GB"/>
              </w:rPr>
              <w:t>”</w:t>
            </w:r>
          </w:p>
        </w:tc>
        <w:tc>
          <w:tcPr>
            <w:tcW w:w="5636" w:type="dxa"/>
            <w:tcBorders>
              <w:top w:val="nil"/>
              <w:left w:val="nil"/>
              <w:bottom w:val="nil"/>
              <w:right w:val="nil"/>
            </w:tcBorders>
            <w:shd w:val="clear" w:color="auto" w:fill="auto"/>
            <w:vAlign w:val="center"/>
          </w:tcPr>
          <w:p w14:paraId="1F86DED9" w14:textId="77777777" w:rsidR="004573EA" w:rsidRPr="00F36CDA" w:rsidRDefault="004573EA" w:rsidP="000D4986">
            <w:pPr>
              <w:pStyle w:val="Body"/>
              <w:numPr>
                <w:ilvl w:val="0"/>
                <w:numId w:val="0"/>
              </w:numPr>
            </w:pPr>
            <w:r w:rsidRPr="00F36CDA">
              <w:t>the Delivery Channels comprising:</w:t>
            </w:r>
          </w:p>
          <w:p w14:paraId="141FE3B5" w14:textId="77777777" w:rsidR="004573EA" w:rsidRPr="00F36CDA" w:rsidRDefault="004573EA" w:rsidP="00B21E16">
            <w:pPr>
              <w:pStyle w:val="aDefinition"/>
              <w:numPr>
                <w:ilvl w:val="1"/>
                <w:numId w:val="18"/>
              </w:numPr>
            </w:pPr>
            <w:r w:rsidRPr="00F36CDA">
              <w:t>the Mobile Application;</w:t>
            </w:r>
          </w:p>
          <w:p w14:paraId="266F4510" w14:textId="77777777" w:rsidR="004573EA" w:rsidRPr="00F36CDA" w:rsidRDefault="004573EA" w:rsidP="00B21E16">
            <w:pPr>
              <w:pStyle w:val="aDefinition"/>
              <w:numPr>
                <w:ilvl w:val="1"/>
                <w:numId w:val="18"/>
              </w:numPr>
            </w:pPr>
            <w:r w:rsidRPr="00F36CDA">
              <w:t>the Mobile Website; and</w:t>
            </w:r>
          </w:p>
          <w:p w14:paraId="15B93408" w14:textId="77777777" w:rsidR="004573EA" w:rsidRPr="00F36CDA" w:rsidRDefault="004573EA" w:rsidP="00B21E16">
            <w:pPr>
              <w:pStyle w:val="aDefinition"/>
              <w:numPr>
                <w:ilvl w:val="1"/>
                <w:numId w:val="18"/>
              </w:numPr>
            </w:pPr>
            <w:r w:rsidRPr="00F36CDA">
              <w:t>the Website.</w:t>
            </w:r>
          </w:p>
        </w:tc>
      </w:tr>
    </w:tbl>
    <w:p w14:paraId="4812B889" w14:textId="77777777" w:rsidR="00103C02" w:rsidRPr="008E352B" w:rsidRDefault="00103C02" w:rsidP="00BC056A">
      <w:pPr>
        <w:pStyle w:val="Body"/>
      </w:pPr>
      <w:bookmarkStart w:id="2" w:name="RANGE!B416"/>
      <w:bookmarkStart w:id="3" w:name="RANGE!B394"/>
      <w:bookmarkStart w:id="4" w:name="RANGE!B352"/>
      <w:bookmarkStart w:id="5" w:name="RANGE!B299"/>
      <w:bookmarkStart w:id="6" w:name="RANGE!B171"/>
      <w:bookmarkStart w:id="7" w:name="RANGE!B112"/>
      <w:bookmarkEnd w:id="2"/>
      <w:bookmarkEnd w:id="3"/>
      <w:bookmarkEnd w:id="4"/>
      <w:bookmarkEnd w:id="5"/>
      <w:bookmarkEnd w:id="6"/>
      <w:bookmarkEnd w:id="7"/>
    </w:p>
    <w:sectPr w:rsidR="00103C02" w:rsidRPr="008E352B">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05749" w14:textId="77777777" w:rsidR="00C969FF" w:rsidRDefault="00C969FF" w:rsidP="00125605">
      <w:pPr>
        <w:spacing w:after="0" w:line="240" w:lineRule="auto"/>
      </w:pPr>
      <w:r>
        <w:separator/>
      </w:r>
    </w:p>
  </w:endnote>
  <w:endnote w:type="continuationSeparator" w:id="0">
    <w:p w14:paraId="269628C0" w14:textId="77777777" w:rsidR="00C969FF" w:rsidRDefault="00C969FF" w:rsidP="00125605">
      <w:pPr>
        <w:spacing w:after="0" w:line="240" w:lineRule="auto"/>
      </w:pPr>
      <w:r>
        <w:continuationSeparator/>
      </w:r>
    </w:p>
  </w:endnote>
  <w:endnote w:type="continuationNotice" w:id="1">
    <w:p w14:paraId="22A9274D" w14:textId="77777777" w:rsidR="00C969FF" w:rsidRDefault="00C969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Bold">
    <w:altName w:val="Trebuchet M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D145E" w14:textId="04207552" w:rsidR="00BF6629" w:rsidRPr="008E352B" w:rsidRDefault="00BF6629">
    <w:pPr>
      <w:pStyle w:val="Footer"/>
      <w:rPr>
        <w:sz w:val="16"/>
        <w:szCs w:val="16"/>
      </w:rPr>
    </w:pPr>
    <w:r>
      <w:rPr>
        <w:sz w:val="16"/>
        <w:szCs w:val="16"/>
      </w:rPr>
      <w:t>NTIS</w:t>
    </w:r>
    <w:r w:rsidRPr="008E352B">
      <w:rPr>
        <w:sz w:val="16"/>
        <w:szCs w:val="16"/>
      </w:rPr>
      <w:t xml:space="preserve"> </w:t>
    </w:r>
    <w:bookmarkStart w:id="8" w:name="_Hlk20726895"/>
    <w:r>
      <w:rPr>
        <w:sz w:val="16"/>
        <w:szCs w:val="16"/>
      </w:rPr>
      <w:t>v</w:t>
    </w:r>
    <w:r w:rsidR="00AB6412">
      <w:rPr>
        <w:sz w:val="16"/>
        <w:szCs w:val="16"/>
      </w:rPr>
      <w:t>4</w:t>
    </w:r>
    <w:r>
      <w:rPr>
        <w:sz w:val="16"/>
        <w:szCs w:val="16"/>
      </w:rPr>
      <w:t>.0 –</w:t>
    </w:r>
    <w:bookmarkEnd w:id="8"/>
    <w:r w:rsidRPr="008E352B">
      <w:rPr>
        <w:sz w:val="16"/>
        <w:szCs w:val="16"/>
      </w:rPr>
      <w:t xml:space="preserve"> Schedule 2.</w:t>
    </w:r>
    <w:r>
      <w:rPr>
        <w:sz w:val="16"/>
        <w:szCs w:val="16"/>
      </w:rPr>
      <w:t>1A</w:t>
    </w:r>
    <w:r>
      <w:rPr>
        <w:sz w:val="16"/>
        <w:szCs w:val="16"/>
      </w:rPr>
      <w:tab/>
    </w:r>
    <w:r w:rsidR="008F7B1F">
      <w:rPr>
        <w:sz w:val="16"/>
        <w:szCs w:val="16"/>
      </w:rPr>
      <w:tab/>
    </w:r>
    <w:r w:rsidRPr="008E352B">
      <w:rPr>
        <w:sz w:val="16"/>
        <w:szCs w:val="16"/>
      </w:rPr>
      <w:fldChar w:fldCharType="begin"/>
    </w:r>
    <w:r w:rsidRPr="008E352B">
      <w:rPr>
        <w:sz w:val="16"/>
        <w:szCs w:val="16"/>
      </w:rPr>
      <w:instrText xml:space="preserve"> PAGE   \* MERGEFORMAT </w:instrText>
    </w:r>
    <w:r w:rsidRPr="008E352B">
      <w:rPr>
        <w:sz w:val="16"/>
        <w:szCs w:val="16"/>
      </w:rPr>
      <w:fldChar w:fldCharType="separate"/>
    </w:r>
    <w:r>
      <w:rPr>
        <w:noProof/>
        <w:sz w:val="16"/>
        <w:szCs w:val="16"/>
      </w:rPr>
      <w:t>17</w:t>
    </w:r>
    <w:r w:rsidRPr="008E352B">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BF7A6" w14:textId="77777777" w:rsidR="00C969FF" w:rsidRDefault="00C969FF" w:rsidP="00125605">
      <w:pPr>
        <w:spacing w:after="0" w:line="240" w:lineRule="auto"/>
      </w:pPr>
      <w:r>
        <w:separator/>
      </w:r>
    </w:p>
  </w:footnote>
  <w:footnote w:type="continuationSeparator" w:id="0">
    <w:p w14:paraId="487743AD" w14:textId="77777777" w:rsidR="00C969FF" w:rsidRDefault="00C969FF" w:rsidP="00125605">
      <w:pPr>
        <w:spacing w:after="0" w:line="240" w:lineRule="auto"/>
      </w:pPr>
      <w:r>
        <w:continuationSeparator/>
      </w:r>
    </w:p>
  </w:footnote>
  <w:footnote w:type="continuationNotice" w:id="1">
    <w:p w14:paraId="2679F49B" w14:textId="77777777" w:rsidR="00C969FF" w:rsidRDefault="00C969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02F5"/>
    <w:multiLevelType w:val="hybridMultilevel"/>
    <w:tmpl w:val="02BAF0B6"/>
    <w:lvl w:ilvl="0" w:tplc="BBF2BDD0">
      <w:start w:val="1"/>
      <w:numFmt w:val="lowerLetter"/>
      <w:pStyle w:val="Letterbullet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rPr>
        <w:rFonts w:cs="Times New Roman"/>
      </w:rPr>
    </w:lvl>
    <w:lvl w:ilvl="2" w:tplc="E6889230" w:tentative="1">
      <w:start w:val="1"/>
      <w:numFmt w:val="lowerRoman"/>
      <w:lvlText w:val="%3."/>
      <w:lvlJc w:val="right"/>
      <w:pPr>
        <w:ind w:left="2160" w:hanging="180"/>
      </w:pPr>
      <w:rPr>
        <w:rFonts w:cs="Times New Roman"/>
      </w:rPr>
    </w:lvl>
    <w:lvl w:ilvl="3" w:tplc="C13CB0C0" w:tentative="1">
      <w:start w:val="1"/>
      <w:numFmt w:val="decimal"/>
      <w:lvlText w:val="%4."/>
      <w:lvlJc w:val="left"/>
      <w:pPr>
        <w:ind w:left="2880" w:hanging="360"/>
      </w:pPr>
      <w:rPr>
        <w:rFonts w:cs="Times New Roman"/>
      </w:rPr>
    </w:lvl>
    <w:lvl w:ilvl="4" w:tplc="2B665D32" w:tentative="1">
      <w:start w:val="1"/>
      <w:numFmt w:val="lowerLetter"/>
      <w:lvlText w:val="%5."/>
      <w:lvlJc w:val="left"/>
      <w:pPr>
        <w:ind w:left="3600" w:hanging="360"/>
      </w:pPr>
      <w:rPr>
        <w:rFonts w:cs="Times New Roman"/>
      </w:rPr>
    </w:lvl>
    <w:lvl w:ilvl="5" w:tplc="C60C66EE" w:tentative="1">
      <w:start w:val="1"/>
      <w:numFmt w:val="lowerRoman"/>
      <w:lvlText w:val="%6."/>
      <w:lvlJc w:val="right"/>
      <w:pPr>
        <w:ind w:left="4320" w:hanging="180"/>
      </w:pPr>
      <w:rPr>
        <w:rFonts w:cs="Times New Roman"/>
      </w:rPr>
    </w:lvl>
    <w:lvl w:ilvl="6" w:tplc="543E3AE6" w:tentative="1">
      <w:start w:val="1"/>
      <w:numFmt w:val="decimal"/>
      <w:lvlText w:val="%7."/>
      <w:lvlJc w:val="left"/>
      <w:pPr>
        <w:ind w:left="5040" w:hanging="360"/>
      </w:pPr>
      <w:rPr>
        <w:rFonts w:cs="Times New Roman"/>
      </w:rPr>
    </w:lvl>
    <w:lvl w:ilvl="7" w:tplc="11320108" w:tentative="1">
      <w:start w:val="1"/>
      <w:numFmt w:val="lowerLetter"/>
      <w:lvlText w:val="%8."/>
      <w:lvlJc w:val="left"/>
      <w:pPr>
        <w:ind w:left="5760" w:hanging="360"/>
      </w:pPr>
      <w:rPr>
        <w:rFonts w:cs="Times New Roman"/>
      </w:rPr>
    </w:lvl>
    <w:lvl w:ilvl="8" w:tplc="0DBEB316" w:tentative="1">
      <w:start w:val="1"/>
      <w:numFmt w:val="lowerRoman"/>
      <w:lvlText w:val="%9."/>
      <w:lvlJc w:val="right"/>
      <w:pPr>
        <w:ind w:left="6480" w:hanging="180"/>
      </w:pPr>
      <w:rPr>
        <w:rFonts w:cs="Times New Roman"/>
      </w:rPr>
    </w:lvl>
  </w:abstractNum>
  <w:abstractNum w:abstractNumId="2" w15:restartNumberingAfterBreak="0">
    <w:nsid w:val="0914045D"/>
    <w:multiLevelType w:val="multilevel"/>
    <w:tmpl w:val="3ABC9C00"/>
    <w:lvl w:ilvl="0">
      <w:start w:val="1"/>
      <w:numFmt w:val="decimal"/>
      <w:pStyle w:val="MFNumLev1"/>
      <w:lvlText w:val="%1."/>
      <w:lvlJc w:val="left"/>
      <w:pPr>
        <w:tabs>
          <w:tab w:val="num" w:pos="720"/>
        </w:tabs>
        <w:ind w:left="720" w:hanging="720"/>
      </w:pPr>
      <w:rPr>
        <w:rFonts w:hint="default"/>
        <w:b w:val="0"/>
        <w:i w:val="0"/>
      </w:rPr>
    </w:lvl>
    <w:lvl w:ilvl="1">
      <w:start w:val="1"/>
      <w:numFmt w:val="decimal"/>
      <w:pStyle w:val="MFNumLev2"/>
      <w:lvlText w:val="%1.%2"/>
      <w:lvlJc w:val="left"/>
      <w:pPr>
        <w:tabs>
          <w:tab w:val="num" w:pos="720"/>
        </w:tabs>
        <w:ind w:left="720" w:hanging="720"/>
      </w:pPr>
      <w:rPr>
        <w:rFonts w:ascii="Book Antiqua" w:hAnsi="Book Antiqua" w:hint="default"/>
        <w:b w:val="0"/>
        <w:i w:val="0"/>
        <w:sz w:val="20"/>
      </w:rPr>
    </w:lvl>
    <w:lvl w:ilvl="2">
      <w:start w:val="1"/>
      <w:numFmt w:val="lowerLetter"/>
      <w:pStyle w:val="MFNumLev3"/>
      <w:lvlText w:val="(%3)"/>
      <w:lvlJc w:val="left"/>
      <w:pPr>
        <w:tabs>
          <w:tab w:val="num" w:pos="1997"/>
        </w:tabs>
        <w:ind w:left="1997" w:hanging="720"/>
      </w:pPr>
      <w:rPr>
        <w:rFonts w:ascii="Book Antiqua" w:hAnsi="Book Antiqua" w:hint="default"/>
        <w:b w:val="0"/>
        <w:i w:val="0"/>
        <w:sz w:val="20"/>
      </w:rPr>
    </w:lvl>
    <w:lvl w:ilvl="3">
      <w:start w:val="1"/>
      <w:numFmt w:val="lowerRoman"/>
      <w:pStyle w:val="MFNumLev4"/>
      <w:lvlText w:val="(%4)"/>
      <w:lvlJc w:val="left"/>
      <w:pPr>
        <w:tabs>
          <w:tab w:val="num" w:pos="2160"/>
        </w:tabs>
        <w:ind w:left="2160" w:hanging="720"/>
      </w:pPr>
      <w:rPr>
        <w:rFonts w:ascii="Book Antiqua" w:eastAsia="Times New Roman" w:hAnsi="Book Antiqua" w:cs="Times New Roman"/>
        <w:b w:val="0"/>
        <w:sz w:val="20"/>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9593018"/>
    <w:multiLevelType w:val="hybridMultilevel"/>
    <w:tmpl w:val="D45C7C10"/>
    <w:lvl w:ilvl="0" w:tplc="D4BEFDB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21F19"/>
    <w:multiLevelType w:val="hybridMultilevel"/>
    <w:tmpl w:val="926E1BF0"/>
    <w:lvl w:ilvl="0" w:tplc="46C2D51C">
      <w:start w:val="1"/>
      <w:numFmt w:val="bullet"/>
      <w:pStyle w:val="Bullet"/>
      <w:lvlText w:val=""/>
      <w:lvlJc w:val="left"/>
      <w:pPr>
        <w:tabs>
          <w:tab w:val="num" w:pos="1352"/>
        </w:tabs>
        <w:ind w:left="1352" w:hanging="360"/>
      </w:pPr>
      <w:rPr>
        <w:rFonts w:ascii="Symbol" w:hAnsi="Symbol" w:hint="default"/>
        <w:color w:val="auto"/>
      </w:rPr>
    </w:lvl>
    <w:lvl w:ilvl="1" w:tplc="08090003">
      <w:start w:val="1"/>
      <w:numFmt w:val="bullet"/>
      <w:pStyle w:val="Level2"/>
      <w:lvlText w:val="o"/>
      <w:lvlJc w:val="left"/>
      <w:pPr>
        <w:tabs>
          <w:tab w:val="num" w:pos="1777"/>
        </w:tabs>
        <w:ind w:left="1777" w:hanging="360"/>
      </w:pPr>
      <w:rPr>
        <w:rFonts w:ascii="Courier New" w:hAnsi="Courier New" w:cs="Courier New" w:hint="default"/>
      </w:rPr>
    </w:lvl>
    <w:lvl w:ilvl="2" w:tplc="08090005">
      <w:start w:val="1"/>
      <w:numFmt w:val="bullet"/>
      <w:lvlText w:val=""/>
      <w:lvlJc w:val="left"/>
      <w:pPr>
        <w:tabs>
          <w:tab w:val="num" w:pos="2486"/>
        </w:tabs>
        <w:ind w:left="2486"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B66E1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D1340D3"/>
    <w:multiLevelType w:val="multilevel"/>
    <w:tmpl w:val="BA3AC89E"/>
    <w:lvl w:ilvl="0">
      <w:start w:val="1"/>
      <w:numFmt w:val="upperLetter"/>
      <w:pStyle w:val="AppendixLevel1"/>
      <w:lvlText w:val="Appendix %1"/>
      <w:lvlJc w:val="left"/>
      <w:pPr>
        <w:ind w:left="1134" w:firstLine="0"/>
      </w:pPr>
      <w:rPr>
        <w:rFonts w:hint="default"/>
        <w:b/>
        <w:i w:val="0"/>
        <w:strike w:val="0"/>
        <w:sz w:val="36"/>
        <w:szCs w:val="36"/>
        <w:em w:val="none"/>
      </w:rPr>
    </w:lvl>
    <w:lvl w:ilvl="1">
      <w:start w:val="1"/>
      <w:numFmt w:val="decimal"/>
      <w:lvlText w:val="%1.%2."/>
      <w:lvlJc w:val="left"/>
      <w:pPr>
        <w:ind w:left="1711" w:hanging="1570"/>
      </w:pPr>
      <w:rPr>
        <w:rFonts w:hint="default"/>
        <w:b/>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571" w:hanging="1430"/>
      </w:pPr>
      <w:rPr>
        <w:rFonts w:hint="default"/>
        <w:b w:val="0"/>
        <w:i w:val="0"/>
        <w:color w:val="auto"/>
        <w:sz w:val="22"/>
        <w:szCs w:val="22"/>
      </w:rPr>
    </w:lvl>
    <w:lvl w:ilvl="3">
      <w:start w:val="1"/>
      <w:numFmt w:val="decimal"/>
      <w:lvlText w:val="%1.%2.%3.%4"/>
      <w:lvlJc w:val="left"/>
      <w:pPr>
        <w:ind w:left="1431" w:hanging="1290"/>
      </w:pPr>
      <w:rPr>
        <w:rFonts w:hint="default"/>
      </w:rPr>
    </w:lvl>
    <w:lvl w:ilvl="4">
      <w:start w:val="1"/>
      <w:numFmt w:val="decimal"/>
      <w:lvlText w:val="%1.%2.%3.%4.%5"/>
      <w:lvlJc w:val="left"/>
      <w:pPr>
        <w:ind w:left="1575" w:hanging="1008"/>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7" w15:restartNumberingAfterBreak="0">
    <w:nsid w:val="3EED5768"/>
    <w:multiLevelType w:val="hybridMultilevel"/>
    <w:tmpl w:val="164CC618"/>
    <w:lvl w:ilvl="0" w:tplc="27DA56C8">
      <w:start w:val="1"/>
      <w:numFmt w:val="bullet"/>
      <w:pStyle w:val="ListParagraph"/>
      <w:lvlText w:val=""/>
      <w:lvlJc w:val="left"/>
      <w:pPr>
        <w:ind w:left="1899" w:hanging="360"/>
      </w:pPr>
      <w:rPr>
        <w:rFonts w:ascii="Symbol" w:hAnsi="Symbol" w:hint="default"/>
      </w:rPr>
    </w:lvl>
    <w:lvl w:ilvl="1" w:tplc="08090003">
      <w:start w:val="1"/>
      <w:numFmt w:val="bullet"/>
      <w:lvlText w:val="o"/>
      <w:lvlJc w:val="left"/>
      <w:pPr>
        <w:ind w:left="2619" w:hanging="360"/>
      </w:pPr>
      <w:rPr>
        <w:rFonts w:ascii="Courier New" w:hAnsi="Courier New" w:cs="Courier New" w:hint="default"/>
      </w:rPr>
    </w:lvl>
    <w:lvl w:ilvl="2" w:tplc="08090005">
      <w:start w:val="1"/>
      <w:numFmt w:val="bullet"/>
      <w:lvlText w:val=""/>
      <w:lvlJc w:val="left"/>
      <w:pPr>
        <w:ind w:left="3339" w:hanging="360"/>
      </w:pPr>
      <w:rPr>
        <w:rFonts w:ascii="Wingdings" w:hAnsi="Wingdings" w:hint="default"/>
      </w:rPr>
    </w:lvl>
    <w:lvl w:ilvl="3" w:tplc="08090001" w:tentative="1">
      <w:start w:val="1"/>
      <w:numFmt w:val="bullet"/>
      <w:lvlText w:val=""/>
      <w:lvlJc w:val="left"/>
      <w:pPr>
        <w:ind w:left="4059" w:hanging="360"/>
      </w:pPr>
      <w:rPr>
        <w:rFonts w:ascii="Symbol" w:hAnsi="Symbol" w:hint="default"/>
      </w:rPr>
    </w:lvl>
    <w:lvl w:ilvl="4" w:tplc="08090003" w:tentative="1">
      <w:start w:val="1"/>
      <w:numFmt w:val="bullet"/>
      <w:lvlText w:val="o"/>
      <w:lvlJc w:val="left"/>
      <w:pPr>
        <w:ind w:left="4779" w:hanging="360"/>
      </w:pPr>
      <w:rPr>
        <w:rFonts w:ascii="Courier New" w:hAnsi="Courier New" w:cs="Courier New" w:hint="default"/>
      </w:rPr>
    </w:lvl>
    <w:lvl w:ilvl="5" w:tplc="08090005" w:tentative="1">
      <w:start w:val="1"/>
      <w:numFmt w:val="bullet"/>
      <w:lvlText w:val=""/>
      <w:lvlJc w:val="left"/>
      <w:pPr>
        <w:ind w:left="5499" w:hanging="360"/>
      </w:pPr>
      <w:rPr>
        <w:rFonts w:ascii="Wingdings" w:hAnsi="Wingdings" w:hint="default"/>
      </w:rPr>
    </w:lvl>
    <w:lvl w:ilvl="6" w:tplc="08090001" w:tentative="1">
      <w:start w:val="1"/>
      <w:numFmt w:val="bullet"/>
      <w:lvlText w:val=""/>
      <w:lvlJc w:val="left"/>
      <w:pPr>
        <w:ind w:left="6219" w:hanging="360"/>
      </w:pPr>
      <w:rPr>
        <w:rFonts w:ascii="Symbol" w:hAnsi="Symbol" w:hint="default"/>
      </w:rPr>
    </w:lvl>
    <w:lvl w:ilvl="7" w:tplc="08090003" w:tentative="1">
      <w:start w:val="1"/>
      <w:numFmt w:val="bullet"/>
      <w:lvlText w:val="o"/>
      <w:lvlJc w:val="left"/>
      <w:pPr>
        <w:ind w:left="6939" w:hanging="360"/>
      </w:pPr>
      <w:rPr>
        <w:rFonts w:ascii="Courier New" w:hAnsi="Courier New" w:cs="Courier New" w:hint="default"/>
      </w:rPr>
    </w:lvl>
    <w:lvl w:ilvl="8" w:tplc="08090005" w:tentative="1">
      <w:start w:val="1"/>
      <w:numFmt w:val="bullet"/>
      <w:lvlText w:val=""/>
      <w:lvlJc w:val="left"/>
      <w:pPr>
        <w:ind w:left="7659" w:hanging="360"/>
      </w:pPr>
      <w:rPr>
        <w:rFonts w:ascii="Wingdings" w:hAnsi="Wingdings" w:hint="default"/>
      </w:rPr>
    </w:lvl>
  </w:abstractNum>
  <w:abstractNum w:abstractNumId="8" w15:restartNumberingAfterBreak="0">
    <w:nsid w:val="41121C39"/>
    <w:multiLevelType w:val="multilevel"/>
    <w:tmpl w:val="17B6EB2A"/>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1360311"/>
    <w:multiLevelType w:val="hybridMultilevel"/>
    <w:tmpl w:val="63C29A16"/>
    <w:lvl w:ilvl="0" w:tplc="821CE164">
      <w:numFmt w:val="bullet"/>
      <w:lvlText w:val="-"/>
      <w:lvlJc w:val="left"/>
      <w:pPr>
        <w:ind w:left="420" w:hanging="360"/>
      </w:pPr>
      <w:rPr>
        <w:rFonts w:ascii="Verdana" w:eastAsia="Times New Roman" w:hAnsi="Verdana"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0" w15:restartNumberingAfterBreak="0">
    <w:nsid w:val="43EA34B9"/>
    <w:multiLevelType w:val="multilevel"/>
    <w:tmpl w:val="982EA102"/>
    <w:lvl w:ilvl="0">
      <w:start w:val="1"/>
      <w:numFmt w:val="decimal"/>
      <w:pStyle w:val="NumberedHeading1"/>
      <w:lvlText w:val="%1."/>
      <w:lvlJc w:val="left"/>
      <w:pPr>
        <w:ind w:left="357" w:hanging="357"/>
      </w:pPr>
      <w:rPr>
        <w:rFonts w:cs="Times New Roman" w:hint="default"/>
      </w:rPr>
    </w:lvl>
    <w:lvl w:ilvl="1">
      <w:start w:val="1"/>
      <w:numFmt w:val="decimal"/>
      <w:pStyle w:val="NumberedBody"/>
      <w:lvlText w:val="%1.%2"/>
      <w:lvlJc w:val="left"/>
      <w:pPr>
        <w:ind w:left="357" w:hanging="357"/>
      </w:pPr>
      <w:rPr>
        <w:rFonts w:cs="Times New Roman" w:hint="default"/>
        <w:b w:val="0"/>
        <w:i w:val="0"/>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1" w15:restartNumberingAfterBreak="0">
    <w:nsid w:val="55F9011F"/>
    <w:multiLevelType w:val="hybridMultilevel"/>
    <w:tmpl w:val="A372E1C6"/>
    <w:lvl w:ilvl="0" w:tplc="CADC14C8">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7B2B83"/>
    <w:multiLevelType w:val="hybridMultilevel"/>
    <w:tmpl w:val="E2184DC0"/>
    <w:lvl w:ilvl="0" w:tplc="F00C7B26">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5"/>
  </w:num>
  <w:num w:numId="5">
    <w:abstractNumId w:val="0"/>
  </w:num>
  <w:num w:numId="6">
    <w:abstractNumId w:val="2"/>
  </w:num>
  <w:num w:numId="7">
    <w:abstractNumId w:val="10"/>
  </w:num>
  <w:num w:numId="8">
    <w:abstractNumId w:val="8"/>
  </w:num>
  <w:num w:numId="9">
    <w:abstractNumId w:val="1"/>
  </w:num>
  <w:num w:numId="10">
    <w:abstractNumId w:val="8"/>
  </w:num>
  <w:num w:numId="11">
    <w:abstractNumId w:val="8"/>
  </w:num>
  <w:num w:numId="12">
    <w:abstractNumId w:val="8"/>
  </w:num>
  <w:num w:numId="13">
    <w:abstractNumId w:val="9"/>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E5"/>
    <w:rsid w:val="00001E1F"/>
    <w:rsid w:val="00002ACE"/>
    <w:rsid w:val="00003381"/>
    <w:rsid w:val="00003D2D"/>
    <w:rsid w:val="000044D7"/>
    <w:rsid w:val="000052A8"/>
    <w:rsid w:val="00005C03"/>
    <w:rsid w:val="00007117"/>
    <w:rsid w:val="00007E35"/>
    <w:rsid w:val="000110EA"/>
    <w:rsid w:val="00013E3B"/>
    <w:rsid w:val="000140C9"/>
    <w:rsid w:val="000146E7"/>
    <w:rsid w:val="0001528D"/>
    <w:rsid w:val="000168D9"/>
    <w:rsid w:val="00016E29"/>
    <w:rsid w:val="00017833"/>
    <w:rsid w:val="00017875"/>
    <w:rsid w:val="0002039B"/>
    <w:rsid w:val="0002051F"/>
    <w:rsid w:val="0002086C"/>
    <w:rsid w:val="00022102"/>
    <w:rsid w:val="00022519"/>
    <w:rsid w:val="00022FBA"/>
    <w:rsid w:val="00023E5E"/>
    <w:rsid w:val="00023ECE"/>
    <w:rsid w:val="00024594"/>
    <w:rsid w:val="00024818"/>
    <w:rsid w:val="00024938"/>
    <w:rsid w:val="00024971"/>
    <w:rsid w:val="00025B1B"/>
    <w:rsid w:val="00026068"/>
    <w:rsid w:val="0002663A"/>
    <w:rsid w:val="00026B34"/>
    <w:rsid w:val="0002760A"/>
    <w:rsid w:val="00030987"/>
    <w:rsid w:val="00030F12"/>
    <w:rsid w:val="000329F3"/>
    <w:rsid w:val="00032E8A"/>
    <w:rsid w:val="0003347B"/>
    <w:rsid w:val="00034513"/>
    <w:rsid w:val="0003563D"/>
    <w:rsid w:val="00036108"/>
    <w:rsid w:val="00037BCA"/>
    <w:rsid w:val="00040F60"/>
    <w:rsid w:val="0004114B"/>
    <w:rsid w:val="00041245"/>
    <w:rsid w:val="0004173A"/>
    <w:rsid w:val="00041F15"/>
    <w:rsid w:val="000428F2"/>
    <w:rsid w:val="00042E1D"/>
    <w:rsid w:val="00042F2C"/>
    <w:rsid w:val="000431C1"/>
    <w:rsid w:val="00043F74"/>
    <w:rsid w:val="00044436"/>
    <w:rsid w:val="00044B9B"/>
    <w:rsid w:val="00044EA5"/>
    <w:rsid w:val="00045258"/>
    <w:rsid w:val="0004691C"/>
    <w:rsid w:val="000479B1"/>
    <w:rsid w:val="000504AA"/>
    <w:rsid w:val="0005210A"/>
    <w:rsid w:val="00060932"/>
    <w:rsid w:val="00061240"/>
    <w:rsid w:val="000625A9"/>
    <w:rsid w:val="00062F2C"/>
    <w:rsid w:val="000633A5"/>
    <w:rsid w:val="00063552"/>
    <w:rsid w:val="00063DAB"/>
    <w:rsid w:val="00064C6C"/>
    <w:rsid w:val="00070102"/>
    <w:rsid w:val="00070FE1"/>
    <w:rsid w:val="00071085"/>
    <w:rsid w:val="00071A2C"/>
    <w:rsid w:val="000721C9"/>
    <w:rsid w:val="00072547"/>
    <w:rsid w:val="000735FC"/>
    <w:rsid w:val="00073F8A"/>
    <w:rsid w:val="000745BE"/>
    <w:rsid w:val="000754F5"/>
    <w:rsid w:val="00076024"/>
    <w:rsid w:val="000769DF"/>
    <w:rsid w:val="00076C98"/>
    <w:rsid w:val="0007700D"/>
    <w:rsid w:val="0008053B"/>
    <w:rsid w:val="00081BDE"/>
    <w:rsid w:val="00082DC8"/>
    <w:rsid w:val="00083DBA"/>
    <w:rsid w:val="000843F1"/>
    <w:rsid w:val="00084A1A"/>
    <w:rsid w:val="000852C4"/>
    <w:rsid w:val="000858E4"/>
    <w:rsid w:val="00085CEC"/>
    <w:rsid w:val="00087439"/>
    <w:rsid w:val="000878A1"/>
    <w:rsid w:val="00090B8E"/>
    <w:rsid w:val="00091757"/>
    <w:rsid w:val="00091AF5"/>
    <w:rsid w:val="00091B23"/>
    <w:rsid w:val="0009262D"/>
    <w:rsid w:val="0009379E"/>
    <w:rsid w:val="000946B7"/>
    <w:rsid w:val="0009498D"/>
    <w:rsid w:val="00095244"/>
    <w:rsid w:val="00095951"/>
    <w:rsid w:val="0009605D"/>
    <w:rsid w:val="00096AC4"/>
    <w:rsid w:val="0009727B"/>
    <w:rsid w:val="00097374"/>
    <w:rsid w:val="0009745A"/>
    <w:rsid w:val="00097959"/>
    <w:rsid w:val="000A013B"/>
    <w:rsid w:val="000A014B"/>
    <w:rsid w:val="000A05A0"/>
    <w:rsid w:val="000A0907"/>
    <w:rsid w:val="000A1293"/>
    <w:rsid w:val="000A1DC8"/>
    <w:rsid w:val="000A2892"/>
    <w:rsid w:val="000A4690"/>
    <w:rsid w:val="000A51BB"/>
    <w:rsid w:val="000A6CA5"/>
    <w:rsid w:val="000A73A7"/>
    <w:rsid w:val="000A74C4"/>
    <w:rsid w:val="000A79C1"/>
    <w:rsid w:val="000B025D"/>
    <w:rsid w:val="000B07FA"/>
    <w:rsid w:val="000B0FDC"/>
    <w:rsid w:val="000B10DC"/>
    <w:rsid w:val="000B189E"/>
    <w:rsid w:val="000B1C7A"/>
    <w:rsid w:val="000B1DE6"/>
    <w:rsid w:val="000B24D2"/>
    <w:rsid w:val="000B2E40"/>
    <w:rsid w:val="000B39BC"/>
    <w:rsid w:val="000B4A23"/>
    <w:rsid w:val="000B4D10"/>
    <w:rsid w:val="000B53FA"/>
    <w:rsid w:val="000B565A"/>
    <w:rsid w:val="000B586C"/>
    <w:rsid w:val="000B5A11"/>
    <w:rsid w:val="000B63DA"/>
    <w:rsid w:val="000B6DE2"/>
    <w:rsid w:val="000B7E56"/>
    <w:rsid w:val="000C05AC"/>
    <w:rsid w:val="000C0787"/>
    <w:rsid w:val="000C19F8"/>
    <w:rsid w:val="000C1AC1"/>
    <w:rsid w:val="000C25E0"/>
    <w:rsid w:val="000C28A7"/>
    <w:rsid w:val="000C2F03"/>
    <w:rsid w:val="000C3EEB"/>
    <w:rsid w:val="000C58C7"/>
    <w:rsid w:val="000C5C22"/>
    <w:rsid w:val="000C6CFF"/>
    <w:rsid w:val="000C7DB7"/>
    <w:rsid w:val="000D012D"/>
    <w:rsid w:val="000D04F1"/>
    <w:rsid w:val="000D06C0"/>
    <w:rsid w:val="000D0938"/>
    <w:rsid w:val="000D148E"/>
    <w:rsid w:val="000D337C"/>
    <w:rsid w:val="000D4986"/>
    <w:rsid w:val="000D4D60"/>
    <w:rsid w:val="000D7177"/>
    <w:rsid w:val="000D7254"/>
    <w:rsid w:val="000D784D"/>
    <w:rsid w:val="000D7C67"/>
    <w:rsid w:val="000D7E40"/>
    <w:rsid w:val="000E01B9"/>
    <w:rsid w:val="000E049F"/>
    <w:rsid w:val="000E0BEB"/>
    <w:rsid w:val="000E0F10"/>
    <w:rsid w:val="000E2D51"/>
    <w:rsid w:val="000E32FA"/>
    <w:rsid w:val="000E404B"/>
    <w:rsid w:val="000E4705"/>
    <w:rsid w:val="000E4B54"/>
    <w:rsid w:val="000E4FD3"/>
    <w:rsid w:val="000E54F4"/>
    <w:rsid w:val="000E597E"/>
    <w:rsid w:val="000E5A54"/>
    <w:rsid w:val="000E5E51"/>
    <w:rsid w:val="000E6159"/>
    <w:rsid w:val="000E6CEF"/>
    <w:rsid w:val="000E6D56"/>
    <w:rsid w:val="000E718D"/>
    <w:rsid w:val="000E7761"/>
    <w:rsid w:val="000E7823"/>
    <w:rsid w:val="000E7C20"/>
    <w:rsid w:val="000E7C69"/>
    <w:rsid w:val="000F1C76"/>
    <w:rsid w:val="000F2F44"/>
    <w:rsid w:val="000F3424"/>
    <w:rsid w:val="000F35C4"/>
    <w:rsid w:val="000F4808"/>
    <w:rsid w:val="000F4E00"/>
    <w:rsid w:val="000F5463"/>
    <w:rsid w:val="000F5734"/>
    <w:rsid w:val="000F62FC"/>
    <w:rsid w:val="000F75B6"/>
    <w:rsid w:val="0010075D"/>
    <w:rsid w:val="00102B85"/>
    <w:rsid w:val="00103009"/>
    <w:rsid w:val="00103C02"/>
    <w:rsid w:val="0010403B"/>
    <w:rsid w:val="00104854"/>
    <w:rsid w:val="00105324"/>
    <w:rsid w:val="001067AB"/>
    <w:rsid w:val="00106DC2"/>
    <w:rsid w:val="00107649"/>
    <w:rsid w:val="0010764D"/>
    <w:rsid w:val="001076EF"/>
    <w:rsid w:val="00107714"/>
    <w:rsid w:val="00110D0C"/>
    <w:rsid w:val="0011179C"/>
    <w:rsid w:val="0011318C"/>
    <w:rsid w:val="00113633"/>
    <w:rsid w:val="00113D61"/>
    <w:rsid w:val="001147C3"/>
    <w:rsid w:val="00114C93"/>
    <w:rsid w:val="001154B0"/>
    <w:rsid w:val="00115E02"/>
    <w:rsid w:val="00116A47"/>
    <w:rsid w:val="001170D2"/>
    <w:rsid w:val="0011718C"/>
    <w:rsid w:val="0012106E"/>
    <w:rsid w:val="001213B9"/>
    <w:rsid w:val="001220F5"/>
    <w:rsid w:val="00122BFE"/>
    <w:rsid w:val="00123208"/>
    <w:rsid w:val="00123350"/>
    <w:rsid w:val="001233B7"/>
    <w:rsid w:val="001233EF"/>
    <w:rsid w:val="001235EA"/>
    <w:rsid w:val="00123722"/>
    <w:rsid w:val="00124113"/>
    <w:rsid w:val="00124393"/>
    <w:rsid w:val="00124B3B"/>
    <w:rsid w:val="00125605"/>
    <w:rsid w:val="00125AB4"/>
    <w:rsid w:val="00125FB9"/>
    <w:rsid w:val="001267AF"/>
    <w:rsid w:val="001269E1"/>
    <w:rsid w:val="00127090"/>
    <w:rsid w:val="001311C8"/>
    <w:rsid w:val="00131A25"/>
    <w:rsid w:val="001337B0"/>
    <w:rsid w:val="00133B49"/>
    <w:rsid w:val="00133EA0"/>
    <w:rsid w:val="00134E73"/>
    <w:rsid w:val="0013595C"/>
    <w:rsid w:val="00135BC3"/>
    <w:rsid w:val="00136309"/>
    <w:rsid w:val="00136B6C"/>
    <w:rsid w:val="00136F09"/>
    <w:rsid w:val="0013707B"/>
    <w:rsid w:val="00137469"/>
    <w:rsid w:val="00137D05"/>
    <w:rsid w:val="00140616"/>
    <w:rsid w:val="001412D5"/>
    <w:rsid w:val="001423A8"/>
    <w:rsid w:val="00143197"/>
    <w:rsid w:val="001432C7"/>
    <w:rsid w:val="00143FAB"/>
    <w:rsid w:val="00144367"/>
    <w:rsid w:val="001449EA"/>
    <w:rsid w:val="00144C2D"/>
    <w:rsid w:val="0014599F"/>
    <w:rsid w:val="00146C01"/>
    <w:rsid w:val="001475FF"/>
    <w:rsid w:val="00147DEA"/>
    <w:rsid w:val="001503A4"/>
    <w:rsid w:val="00150ABC"/>
    <w:rsid w:val="00150C25"/>
    <w:rsid w:val="00151810"/>
    <w:rsid w:val="00151EFF"/>
    <w:rsid w:val="001529D8"/>
    <w:rsid w:val="001542FB"/>
    <w:rsid w:val="0015450F"/>
    <w:rsid w:val="001549FA"/>
    <w:rsid w:val="00154C4B"/>
    <w:rsid w:val="00155258"/>
    <w:rsid w:val="00155AAF"/>
    <w:rsid w:val="0015611A"/>
    <w:rsid w:val="0015617D"/>
    <w:rsid w:val="0015626B"/>
    <w:rsid w:val="00156614"/>
    <w:rsid w:val="0015671C"/>
    <w:rsid w:val="00157F3D"/>
    <w:rsid w:val="0016110E"/>
    <w:rsid w:val="001626F1"/>
    <w:rsid w:val="00163377"/>
    <w:rsid w:val="001644B5"/>
    <w:rsid w:val="0016571E"/>
    <w:rsid w:val="00165726"/>
    <w:rsid w:val="00165B08"/>
    <w:rsid w:val="001670FC"/>
    <w:rsid w:val="0016770E"/>
    <w:rsid w:val="0017027A"/>
    <w:rsid w:val="001707E4"/>
    <w:rsid w:val="001708A3"/>
    <w:rsid w:val="00170B10"/>
    <w:rsid w:val="0017139E"/>
    <w:rsid w:val="00171CFF"/>
    <w:rsid w:val="001736EC"/>
    <w:rsid w:val="00173B36"/>
    <w:rsid w:val="001744A8"/>
    <w:rsid w:val="001748C3"/>
    <w:rsid w:val="00174C01"/>
    <w:rsid w:val="00175130"/>
    <w:rsid w:val="00175E4B"/>
    <w:rsid w:val="001768AD"/>
    <w:rsid w:val="0018031A"/>
    <w:rsid w:val="001809DE"/>
    <w:rsid w:val="00180C00"/>
    <w:rsid w:val="00182B68"/>
    <w:rsid w:val="00182C5B"/>
    <w:rsid w:val="00182D42"/>
    <w:rsid w:val="00182DE9"/>
    <w:rsid w:val="001835B1"/>
    <w:rsid w:val="00183689"/>
    <w:rsid w:val="001845B9"/>
    <w:rsid w:val="00184E85"/>
    <w:rsid w:val="00185634"/>
    <w:rsid w:val="00185E40"/>
    <w:rsid w:val="00186402"/>
    <w:rsid w:val="0018662A"/>
    <w:rsid w:val="00186681"/>
    <w:rsid w:val="001875D1"/>
    <w:rsid w:val="00187AEF"/>
    <w:rsid w:val="00187CF3"/>
    <w:rsid w:val="00187E45"/>
    <w:rsid w:val="00190084"/>
    <w:rsid w:val="0019109B"/>
    <w:rsid w:val="00191A9D"/>
    <w:rsid w:val="00191C78"/>
    <w:rsid w:val="00192B3B"/>
    <w:rsid w:val="00192D33"/>
    <w:rsid w:val="00192F31"/>
    <w:rsid w:val="001948E5"/>
    <w:rsid w:val="001949D0"/>
    <w:rsid w:val="001969BD"/>
    <w:rsid w:val="001A0767"/>
    <w:rsid w:val="001A0809"/>
    <w:rsid w:val="001A0959"/>
    <w:rsid w:val="001A1146"/>
    <w:rsid w:val="001A1D06"/>
    <w:rsid w:val="001A264F"/>
    <w:rsid w:val="001A2F85"/>
    <w:rsid w:val="001A3B7A"/>
    <w:rsid w:val="001A3BAF"/>
    <w:rsid w:val="001A3F1F"/>
    <w:rsid w:val="001A4937"/>
    <w:rsid w:val="001A50AB"/>
    <w:rsid w:val="001A5C91"/>
    <w:rsid w:val="001A5DBF"/>
    <w:rsid w:val="001A79C0"/>
    <w:rsid w:val="001A7FDE"/>
    <w:rsid w:val="001B0589"/>
    <w:rsid w:val="001B09A2"/>
    <w:rsid w:val="001B1527"/>
    <w:rsid w:val="001B2D2A"/>
    <w:rsid w:val="001B30AA"/>
    <w:rsid w:val="001B531C"/>
    <w:rsid w:val="001B5850"/>
    <w:rsid w:val="001B6522"/>
    <w:rsid w:val="001B6775"/>
    <w:rsid w:val="001C008C"/>
    <w:rsid w:val="001C08C8"/>
    <w:rsid w:val="001C09F8"/>
    <w:rsid w:val="001C0A64"/>
    <w:rsid w:val="001C0D80"/>
    <w:rsid w:val="001C12EA"/>
    <w:rsid w:val="001C1413"/>
    <w:rsid w:val="001C1609"/>
    <w:rsid w:val="001C168F"/>
    <w:rsid w:val="001C1810"/>
    <w:rsid w:val="001C2646"/>
    <w:rsid w:val="001C4327"/>
    <w:rsid w:val="001C4454"/>
    <w:rsid w:val="001C566E"/>
    <w:rsid w:val="001C5AF7"/>
    <w:rsid w:val="001C5C66"/>
    <w:rsid w:val="001C6B1F"/>
    <w:rsid w:val="001C793A"/>
    <w:rsid w:val="001D084A"/>
    <w:rsid w:val="001D0D07"/>
    <w:rsid w:val="001D0ECD"/>
    <w:rsid w:val="001D1165"/>
    <w:rsid w:val="001D12B0"/>
    <w:rsid w:val="001D1977"/>
    <w:rsid w:val="001D1D1F"/>
    <w:rsid w:val="001D32A4"/>
    <w:rsid w:val="001D4760"/>
    <w:rsid w:val="001D5281"/>
    <w:rsid w:val="001D73CA"/>
    <w:rsid w:val="001D76EC"/>
    <w:rsid w:val="001E0571"/>
    <w:rsid w:val="001E1B9A"/>
    <w:rsid w:val="001E271A"/>
    <w:rsid w:val="001E33D8"/>
    <w:rsid w:val="001E3438"/>
    <w:rsid w:val="001E4E99"/>
    <w:rsid w:val="001E4FF0"/>
    <w:rsid w:val="001E5224"/>
    <w:rsid w:val="001E6CBA"/>
    <w:rsid w:val="001E6D9F"/>
    <w:rsid w:val="001F093D"/>
    <w:rsid w:val="001F1C52"/>
    <w:rsid w:val="001F2176"/>
    <w:rsid w:val="001F2556"/>
    <w:rsid w:val="001F318A"/>
    <w:rsid w:val="001F351D"/>
    <w:rsid w:val="001F3BAB"/>
    <w:rsid w:val="001F3E2E"/>
    <w:rsid w:val="001F432A"/>
    <w:rsid w:val="001F4546"/>
    <w:rsid w:val="001F58AD"/>
    <w:rsid w:val="001F5FF2"/>
    <w:rsid w:val="001F62B3"/>
    <w:rsid w:val="001F6472"/>
    <w:rsid w:val="001F6B6D"/>
    <w:rsid w:val="00201456"/>
    <w:rsid w:val="002019CD"/>
    <w:rsid w:val="00203B6F"/>
    <w:rsid w:val="00203F1F"/>
    <w:rsid w:val="0020474E"/>
    <w:rsid w:val="00204A6D"/>
    <w:rsid w:val="00204C1E"/>
    <w:rsid w:val="00204CC5"/>
    <w:rsid w:val="00204F88"/>
    <w:rsid w:val="00206A37"/>
    <w:rsid w:val="0020783B"/>
    <w:rsid w:val="0021036E"/>
    <w:rsid w:val="00210439"/>
    <w:rsid w:val="00210AC7"/>
    <w:rsid w:val="002124D4"/>
    <w:rsid w:val="002126A0"/>
    <w:rsid w:val="00212889"/>
    <w:rsid w:val="0021292C"/>
    <w:rsid w:val="00212FCD"/>
    <w:rsid w:val="00213232"/>
    <w:rsid w:val="00213547"/>
    <w:rsid w:val="00215C75"/>
    <w:rsid w:val="00215CB5"/>
    <w:rsid w:val="0021769B"/>
    <w:rsid w:val="0021770F"/>
    <w:rsid w:val="002177DE"/>
    <w:rsid w:val="00221E62"/>
    <w:rsid w:val="002223CB"/>
    <w:rsid w:val="002233AE"/>
    <w:rsid w:val="00223647"/>
    <w:rsid w:val="00224430"/>
    <w:rsid w:val="0022528B"/>
    <w:rsid w:val="002258D0"/>
    <w:rsid w:val="00226AB5"/>
    <w:rsid w:val="00226B65"/>
    <w:rsid w:val="00230A1B"/>
    <w:rsid w:val="00230E2B"/>
    <w:rsid w:val="00230F44"/>
    <w:rsid w:val="002327C3"/>
    <w:rsid w:val="00232BCD"/>
    <w:rsid w:val="00233851"/>
    <w:rsid w:val="00235023"/>
    <w:rsid w:val="00235614"/>
    <w:rsid w:val="002357A7"/>
    <w:rsid w:val="00240534"/>
    <w:rsid w:val="00240BE5"/>
    <w:rsid w:val="00240CDC"/>
    <w:rsid w:val="00241161"/>
    <w:rsid w:val="002413F3"/>
    <w:rsid w:val="00243FD1"/>
    <w:rsid w:val="00244A3B"/>
    <w:rsid w:val="00244E5E"/>
    <w:rsid w:val="00245396"/>
    <w:rsid w:val="00245EA5"/>
    <w:rsid w:val="002474D5"/>
    <w:rsid w:val="002478A2"/>
    <w:rsid w:val="00250A64"/>
    <w:rsid w:val="00250B86"/>
    <w:rsid w:val="00251145"/>
    <w:rsid w:val="002512EC"/>
    <w:rsid w:val="00251DD6"/>
    <w:rsid w:val="00252059"/>
    <w:rsid w:val="00252398"/>
    <w:rsid w:val="002524D6"/>
    <w:rsid w:val="00252CF8"/>
    <w:rsid w:val="002533DE"/>
    <w:rsid w:val="00254828"/>
    <w:rsid w:val="00254AAA"/>
    <w:rsid w:val="00256A6A"/>
    <w:rsid w:val="00257298"/>
    <w:rsid w:val="00260220"/>
    <w:rsid w:val="00260549"/>
    <w:rsid w:val="00260ABA"/>
    <w:rsid w:val="00261491"/>
    <w:rsid w:val="002615D5"/>
    <w:rsid w:val="00261993"/>
    <w:rsid w:val="00264A7E"/>
    <w:rsid w:val="00264B80"/>
    <w:rsid w:val="00265506"/>
    <w:rsid w:val="00265CE1"/>
    <w:rsid w:val="002672F5"/>
    <w:rsid w:val="0026759B"/>
    <w:rsid w:val="00267FFB"/>
    <w:rsid w:val="0027235A"/>
    <w:rsid w:val="0027261E"/>
    <w:rsid w:val="00272D86"/>
    <w:rsid w:val="0027300E"/>
    <w:rsid w:val="0027344D"/>
    <w:rsid w:val="00273B62"/>
    <w:rsid w:val="00274148"/>
    <w:rsid w:val="002748F5"/>
    <w:rsid w:val="00274E4C"/>
    <w:rsid w:val="00274FB3"/>
    <w:rsid w:val="00276F76"/>
    <w:rsid w:val="00277B18"/>
    <w:rsid w:val="002810A5"/>
    <w:rsid w:val="0028264B"/>
    <w:rsid w:val="00282B88"/>
    <w:rsid w:val="00282C11"/>
    <w:rsid w:val="00282DCE"/>
    <w:rsid w:val="00283A3A"/>
    <w:rsid w:val="0028463C"/>
    <w:rsid w:val="00285725"/>
    <w:rsid w:val="002857AD"/>
    <w:rsid w:val="002860FC"/>
    <w:rsid w:val="0028703A"/>
    <w:rsid w:val="002870E1"/>
    <w:rsid w:val="002901A5"/>
    <w:rsid w:val="0029063B"/>
    <w:rsid w:val="00290748"/>
    <w:rsid w:val="0029121C"/>
    <w:rsid w:val="00292089"/>
    <w:rsid w:val="00292187"/>
    <w:rsid w:val="002936AD"/>
    <w:rsid w:val="0029446B"/>
    <w:rsid w:val="002945AF"/>
    <w:rsid w:val="0029502B"/>
    <w:rsid w:val="002956EF"/>
    <w:rsid w:val="00295A6A"/>
    <w:rsid w:val="002964E5"/>
    <w:rsid w:val="00296C9E"/>
    <w:rsid w:val="00297310"/>
    <w:rsid w:val="0029794E"/>
    <w:rsid w:val="002A065F"/>
    <w:rsid w:val="002A166A"/>
    <w:rsid w:val="002A1868"/>
    <w:rsid w:val="002A1CF4"/>
    <w:rsid w:val="002A3642"/>
    <w:rsid w:val="002A37D4"/>
    <w:rsid w:val="002A3FC5"/>
    <w:rsid w:val="002A4206"/>
    <w:rsid w:val="002A4F9D"/>
    <w:rsid w:val="002A55D7"/>
    <w:rsid w:val="002A5677"/>
    <w:rsid w:val="002A5EED"/>
    <w:rsid w:val="002A669C"/>
    <w:rsid w:val="002A705A"/>
    <w:rsid w:val="002B02BA"/>
    <w:rsid w:val="002B0625"/>
    <w:rsid w:val="002B120D"/>
    <w:rsid w:val="002B1A74"/>
    <w:rsid w:val="002B1CF7"/>
    <w:rsid w:val="002B1F58"/>
    <w:rsid w:val="002B2ABA"/>
    <w:rsid w:val="002B3251"/>
    <w:rsid w:val="002B426B"/>
    <w:rsid w:val="002B5789"/>
    <w:rsid w:val="002B582F"/>
    <w:rsid w:val="002B622A"/>
    <w:rsid w:val="002B7871"/>
    <w:rsid w:val="002B78C6"/>
    <w:rsid w:val="002B78CC"/>
    <w:rsid w:val="002B7A56"/>
    <w:rsid w:val="002B7BBC"/>
    <w:rsid w:val="002C1752"/>
    <w:rsid w:val="002C1A22"/>
    <w:rsid w:val="002C22D9"/>
    <w:rsid w:val="002C2D87"/>
    <w:rsid w:val="002C2F06"/>
    <w:rsid w:val="002C4ADD"/>
    <w:rsid w:val="002C53DE"/>
    <w:rsid w:val="002C53F4"/>
    <w:rsid w:val="002C53FC"/>
    <w:rsid w:val="002C5E42"/>
    <w:rsid w:val="002C6747"/>
    <w:rsid w:val="002D01B0"/>
    <w:rsid w:val="002D0872"/>
    <w:rsid w:val="002D0D2F"/>
    <w:rsid w:val="002D1A84"/>
    <w:rsid w:val="002D1FA5"/>
    <w:rsid w:val="002D2CA3"/>
    <w:rsid w:val="002D2DF5"/>
    <w:rsid w:val="002D34AF"/>
    <w:rsid w:val="002D3DF6"/>
    <w:rsid w:val="002D4076"/>
    <w:rsid w:val="002D46C1"/>
    <w:rsid w:val="002D524F"/>
    <w:rsid w:val="002D568B"/>
    <w:rsid w:val="002D5F38"/>
    <w:rsid w:val="002D5F94"/>
    <w:rsid w:val="002D6191"/>
    <w:rsid w:val="002D66AA"/>
    <w:rsid w:val="002D6732"/>
    <w:rsid w:val="002D6EF5"/>
    <w:rsid w:val="002D7682"/>
    <w:rsid w:val="002D78D1"/>
    <w:rsid w:val="002E25AE"/>
    <w:rsid w:val="002E481F"/>
    <w:rsid w:val="002E4B6E"/>
    <w:rsid w:val="002E4BEB"/>
    <w:rsid w:val="002E4BFF"/>
    <w:rsid w:val="002E525A"/>
    <w:rsid w:val="002E5366"/>
    <w:rsid w:val="002E5824"/>
    <w:rsid w:val="002E5E44"/>
    <w:rsid w:val="002F079D"/>
    <w:rsid w:val="002F0D2E"/>
    <w:rsid w:val="002F18DA"/>
    <w:rsid w:val="002F22ED"/>
    <w:rsid w:val="002F2453"/>
    <w:rsid w:val="002F2594"/>
    <w:rsid w:val="002F2B49"/>
    <w:rsid w:val="002F3A6D"/>
    <w:rsid w:val="002F3FB5"/>
    <w:rsid w:val="002F4877"/>
    <w:rsid w:val="002F4BC6"/>
    <w:rsid w:val="002F58FE"/>
    <w:rsid w:val="002F592F"/>
    <w:rsid w:val="002F6D30"/>
    <w:rsid w:val="002F71B3"/>
    <w:rsid w:val="00300142"/>
    <w:rsid w:val="00300641"/>
    <w:rsid w:val="003009DD"/>
    <w:rsid w:val="0030371A"/>
    <w:rsid w:val="0030394F"/>
    <w:rsid w:val="003047DB"/>
    <w:rsid w:val="003049A4"/>
    <w:rsid w:val="00305CF4"/>
    <w:rsid w:val="00306C96"/>
    <w:rsid w:val="00306D08"/>
    <w:rsid w:val="00311456"/>
    <w:rsid w:val="003121D1"/>
    <w:rsid w:val="00312FEC"/>
    <w:rsid w:val="0031412E"/>
    <w:rsid w:val="0031441B"/>
    <w:rsid w:val="00314A38"/>
    <w:rsid w:val="00317188"/>
    <w:rsid w:val="003172C0"/>
    <w:rsid w:val="00317CFC"/>
    <w:rsid w:val="00320043"/>
    <w:rsid w:val="00320C23"/>
    <w:rsid w:val="00321234"/>
    <w:rsid w:val="00321473"/>
    <w:rsid w:val="00322072"/>
    <w:rsid w:val="003222C7"/>
    <w:rsid w:val="0032254E"/>
    <w:rsid w:val="00322BBE"/>
    <w:rsid w:val="0032323D"/>
    <w:rsid w:val="0032323F"/>
    <w:rsid w:val="00324572"/>
    <w:rsid w:val="00324BD0"/>
    <w:rsid w:val="00324E7F"/>
    <w:rsid w:val="00325002"/>
    <w:rsid w:val="00325165"/>
    <w:rsid w:val="00325C13"/>
    <w:rsid w:val="00326AD4"/>
    <w:rsid w:val="00326AD6"/>
    <w:rsid w:val="0032737C"/>
    <w:rsid w:val="003273C5"/>
    <w:rsid w:val="0032757F"/>
    <w:rsid w:val="003308A0"/>
    <w:rsid w:val="0033121B"/>
    <w:rsid w:val="00331FC7"/>
    <w:rsid w:val="00332646"/>
    <w:rsid w:val="00332A38"/>
    <w:rsid w:val="00332A9F"/>
    <w:rsid w:val="00334618"/>
    <w:rsid w:val="003356F9"/>
    <w:rsid w:val="003358D7"/>
    <w:rsid w:val="0033748C"/>
    <w:rsid w:val="00337F2C"/>
    <w:rsid w:val="00340243"/>
    <w:rsid w:val="00340647"/>
    <w:rsid w:val="00341D17"/>
    <w:rsid w:val="00341F9E"/>
    <w:rsid w:val="003428DC"/>
    <w:rsid w:val="00342CB7"/>
    <w:rsid w:val="00343196"/>
    <w:rsid w:val="00344C84"/>
    <w:rsid w:val="00345AC3"/>
    <w:rsid w:val="00345B91"/>
    <w:rsid w:val="003472D5"/>
    <w:rsid w:val="00347701"/>
    <w:rsid w:val="00350331"/>
    <w:rsid w:val="0035052C"/>
    <w:rsid w:val="0035320D"/>
    <w:rsid w:val="00353CA6"/>
    <w:rsid w:val="00355714"/>
    <w:rsid w:val="00355A49"/>
    <w:rsid w:val="00356D7A"/>
    <w:rsid w:val="0036090B"/>
    <w:rsid w:val="00361E5E"/>
    <w:rsid w:val="003627B5"/>
    <w:rsid w:val="003628F7"/>
    <w:rsid w:val="003634FB"/>
    <w:rsid w:val="00363666"/>
    <w:rsid w:val="003638A0"/>
    <w:rsid w:val="00364154"/>
    <w:rsid w:val="003652EF"/>
    <w:rsid w:val="00365FCC"/>
    <w:rsid w:val="00367136"/>
    <w:rsid w:val="0036754C"/>
    <w:rsid w:val="00370DF0"/>
    <w:rsid w:val="0037132E"/>
    <w:rsid w:val="00371B8C"/>
    <w:rsid w:val="00372961"/>
    <w:rsid w:val="00373684"/>
    <w:rsid w:val="003740CA"/>
    <w:rsid w:val="0037446D"/>
    <w:rsid w:val="0037510D"/>
    <w:rsid w:val="00376146"/>
    <w:rsid w:val="00376944"/>
    <w:rsid w:val="00380076"/>
    <w:rsid w:val="00380233"/>
    <w:rsid w:val="00380EAE"/>
    <w:rsid w:val="00381D2A"/>
    <w:rsid w:val="0038231B"/>
    <w:rsid w:val="00382385"/>
    <w:rsid w:val="0038253D"/>
    <w:rsid w:val="00382D8C"/>
    <w:rsid w:val="00382EF0"/>
    <w:rsid w:val="00382EF4"/>
    <w:rsid w:val="00383455"/>
    <w:rsid w:val="00383475"/>
    <w:rsid w:val="00383995"/>
    <w:rsid w:val="003840F3"/>
    <w:rsid w:val="0038481C"/>
    <w:rsid w:val="00384CDB"/>
    <w:rsid w:val="00385BBD"/>
    <w:rsid w:val="00385E7A"/>
    <w:rsid w:val="00390219"/>
    <w:rsid w:val="0039045E"/>
    <w:rsid w:val="00391A13"/>
    <w:rsid w:val="00392373"/>
    <w:rsid w:val="00392A03"/>
    <w:rsid w:val="0039451E"/>
    <w:rsid w:val="0039573E"/>
    <w:rsid w:val="0039609E"/>
    <w:rsid w:val="003964EA"/>
    <w:rsid w:val="00397199"/>
    <w:rsid w:val="003A0B4E"/>
    <w:rsid w:val="003A0C8B"/>
    <w:rsid w:val="003A0E5C"/>
    <w:rsid w:val="003A1027"/>
    <w:rsid w:val="003A1FA6"/>
    <w:rsid w:val="003A2944"/>
    <w:rsid w:val="003A2B3C"/>
    <w:rsid w:val="003A2D16"/>
    <w:rsid w:val="003A2D92"/>
    <w:rsid w:val="003A3EFA"/>
    <w:rsid w:val="003A5BB3"/>
    <w:rsid w:val="003A5FC7"/>
    <w:rsid w:val="003A60B7"/>
    <w:rsid w:val="003A6D78"/>
    <w:rsid w:val="003A6DDC"/>
    <w:rsid w:val="003A76AB"/>
    <w:rsid w:val="003A784E"/>
    <w:rsid w:val="003A7A47"/>
    <w:rsid w:val="003A7BE1"/>
    <w:rsid w:val="003B0707"/>
    <w:rsid w:val="003B0B22"/>
    <w:rsid w:val="003B0B91"/>
    <w:rsid w:val="003B18B1"/>
    <w:rsid w:val="003B4302"/>
    <w:rsid w:val="003B5DE1"/>
    <w:rsid w:val="003B60F7"/>
    <w:rsid w:val="003B6440"/>
    <w:rsid w:val="003B6AC0"/>
    <w:rsid w:val="003B71BC"/>
    <w:rsid w:val="003B73C0"/>
    <w:rsid w:val="003C070F"/>
    <w:rsid w:val="003C0F0A"/>
    <w:rsid w:val="003C1066"/>
    <w:rsid w:val="003C1EB8"/>
    <w:rsid w:val="003C22FD"/>
    <w:rsid w:val="003C336A"/>
    <w:rsid w:val="003C383B"/>
    <w:rsid w:val="003C3923"/>
    <w:rsid w:val="003C4FD4"/>
    <w:rsid w:val="003C6044"/>
    <w:rsid w:val="003C6273"/>
    <w:rsid w:val="003D0103"/>
    <w:rsid w:val="003D07B0"/>
    <w:rsid w:val="003D0F64"/>
    <w:rsid w:val="003D1C9F"/>
    <w:rsid w:val="003D1CAE"/>
    <w:rsid w:val="003D2115"/>
    <w:rsid w:val="003D2721"/>
    <w:rsid w:val="003D3231"/>
    <w:rsid w:val="003D3CED"/>
    <w:rsid w:val="003D4951"/>
    <w:rsid w:val="003D5101"/>
    <w:rsid w:val="003D56C5"/>
    <w:rsid w:val="003D5AA9"/>
    <w:rsid w:val="003D6612"/>
    <w:rsid w:val="003D6EAC"/>
    <w:rsid w:val="003D717E"/>
    <w:rsid w:val="003D7D5A"/>
    <w:rsid w:val="003E0698"/>
    <w:rsid w:val="003E06B9"/>
    <w:rsid w:val="003E113A"/>
    <w:rsid w:val="003E157C"/>
    <w:rsid w:val="003E1879"/>
    <w:rsid w:val="003E1B0C"/>
    <w:rsid w:val="003E26F9"/>
    <w:rsid w:val="003E2959"/>
    <w:rsid w:val="003E3CB8"/>
    <w:rsid w:val="003E4EAF"/>
    <w:rsid w:val="003E51EB"/>
    <w:rsid w:val="003E78CB"/>
    <w:rsid w:val="003F033F"/>
    <w:rsid w:val="003F04CC"/>
    <w:rsid w:val="003F0F2B"/>
    <w:rsid w:val="003F136E"/>
    <w:rsid w:val="003F1842"/>
    <w:rsid w:val="003F1E5B"/>
    <w:rsid w:val="003F2EF8"/>
    <w:rsid w:val="003F3FBC"/>
    <w:rsid w:val="003F410C"/>
    <w:rsid w:val="003F46D2"/>
    <w:rsid w:val="003F54F2"/>
    <w:rsid w:val="003F5704"/>
    <w:rsid w:val="003F6A01"/>
    <w:rsid w:val="003F7033"/>
    <w:rsid w:val="003F7957"/>
    <w:rsid w:val="00401A0C"/>
    <w:rsid w:val="004026AF"/>
    <w:rsid w:val="00402BF4"/>
    <w:rsid w:val="0040365F"/>
    <w:rsid w:val="004041E3"/>
    <w:rsid w:val="00404C23"/>
    <w:rsid w:val="00405125"/>
    <w:rsid w:val="00407113"/>
    <w:rsid w:val="004071B2"/>
    <w:rsid w:val="00407970"/>
    <w:rsid w:val="004110F6"/>
    <w:rsid w:val="0041140C"/>
    <w:rsid w:val="00411468"/>
    <w:rsid w:val="00412DF4"/>
    <w:rsid w:val="00413B13"/>
    <w:rsid w:val="00413D59"/>
    <w:rsid w:val="0041464C"/>
    <w:rsid w:val="004146C8"/>
    <w:rsid w:val="00414DA5"/>
    <w:rsid w:val="0041501B"/>
    <w:rsid w:val="00416FDF"/>
    <w:rsid w:val="00417253"/>
    <w:rsid w:val="00417466"/>
    <w:rsid w:val="00417BC1"/>
    <w:rsid w:val="00417C10"/>
    <w:rsid w:val="004200AF"/>
    <w:rsid w:val="004209B1"/>
    <w:rsid w:val="00420B32"/>
    <w:rsid w:val="00420D4C"/>
    <w:rsid w:val="004219E2"/>
    <w:rsid w:val="00421B4D"/>
    <w:rsid w:val="004221AF"/>
    <w:rsid w:val="0042291D"/>
    <w:rsid w:val="00423B57"/>
    <w:rsid w:val="004241ED"/>
    <w:rsid w:val="004248B8"/>
    <w:rsid w:val="00425858"/>
    <w:rsid w:val="00426A81"/>
    <w:rsid w:val="00426C98"/>
    <w:rsid w:val="00427826"/>
    <w:rsid w:val="0042789D"/>
    <w:rsid w:val="0043098E"/>
    <w:rsid w:val="00431C08"/>
    <w:rsid w:val="00431DF9"/>
    <w:rsid w:val="00431E21"/>
    <w:rsid w:val="00432721"/>
    <w:rsid w:val="0043319A"/>
    <w:rsid w:val="004334F6"/>
    <w:rsid w:val="004336F0"/>
    <w:rsid w:val="00433C0A"/>
    <w:rsid w:val="00433F44"/>
    <w:rsid w:val="00434251"/>
    <w:rsid w:val="00434EFE"/>
    <w:rsid w:val="00436063"/>
    <w:rsid w:val="004375D2"/>
    <w:rsid w:val="004377A7"/>
    <w:rsid w:val="00437F83"/>
    <w:rsid w:val="00440F3E"/>
    <w:rsid w:val="004417A2"/>
    <w:rsid w:val="004418FA"/>
    <w:rsid w:val="00441B93"/>
    <w:rsid w:val="00442861"/>
    <w:rsid w:val="00443193"/>
    <w:rsid w:val="00443ADA"/>
    <w:rsid w:val="00444277"/>
    <w:rsid w:val="00444981"/>
    <w:rsid w:val="00444C4A"/>
    <w:rsid w:val="00445B49"/>
    <w:rsid w:val="0044608C"/>
    <w:rsid w:val="00447038"/>
    <w:rsid w:val="00447666"/>
    <w:rsid w:val="00447E74"/>
    <w:rsid w:val="0045068B"/>
    <w:rsid w:val="004511A7"/>
    <w:rsid w:val="00451C3B"/>
    <w:rsid w:val="00452186"/>
    <w:rsid w:val="00452AA9"/>
    <w:rsid w:val="0045386D"/>
    <w:rsid w:val="0045420D"/>
    <w:rsid w:val="00454734"/>
    <w:rsid w:val="00457166"/>
    <w:rsid w:val="004573EA"/>
    <w:rsid w:val="0046128A"/>
    <w:rsid w:val="00461763"/>
    <w:rsid w:val="00461B89"/>
    <w:rsid w:val="00461E42"/>
    <w:rsid w:val="004623B2"/>
    <w:rsid w:val="004627B5"/>
    <w:rsid w:val="00464044"/>
    <w:rsid w:val="00464B60"/>
    <w:rsid w:val="00465376"/>
    <w:rsid w:val="00465467"/>
    <w:rsid w:val="00465754"/>
    <w:rsid w:val="00466011"/>
    <w:rsid w:val="00466502"/>
    <w:rsid w:val="0046794B"/>
    <w:rsid w:val="00467959"/>
    <w:rsid w:val="00467A53"/>
    <w:rsid w:val="0047174B"/>
    <w:rsid w:val="00471FF8"/>
    <w:rsid w:val="0047203E"/>
    <w:rsid w:val="00472075"/>
    <w:rsid w:val="0047207F"/>
    <w:rsid w:val="0047344E"/>
    <w:rsid w:val="00473754"/>
    <w:rsid w:val="00473AF1"/>
    <w:rsid w:val="004744B5"/>
    <w:rsid w:val="00474627"/>
    <w:rsid w:val="00474A83"/>
    <w:rsid w:val="00475465"/>
    <w:rsid w:val="00475AC3"/>
    <w:rsid w:val="004769A1"/>
    <w:rsid w:val="0047797F"/>
    <w:rsid w:val="004808F1"/>
    <w:rsid w:val="004812C1"/>
    <w:rsid w:val="004818C2"/>
    <w:rsid w:val="00482D3D"/>
    <w:rsid w:val="00483373"/>
    <w:rsid w:val="00484209"/>
    <w:rsid w:val="00484305"/>
    <w:rsid w:val="0048466D"/>
    <w:rsid w:val="00484C13"/>
    <w:rsid w:val="00485246"/>
    <w:rsid w:val="0049195B"/>
    <w:rsid w:val="00491AC6"/>
    <w:rsid w:val="00492B60"/>
    <w:rsid w:val="00492E59"/>
    <w:rsid w:val="004930DD"/>
    <w:rsid w:val="0049483D"/>
    <w:rsid w:val="0049564F"/>
    <w:rsid w:val="00495A04"/>
    <w:rsid w:val="004978CD"/>
    <w:rsid w:val="004A0648"/>
    <w:rsid w:val="004A0A2C"/>
    <w:rsid w:val="004A138E"/>
    <w:rsid w:val="004A1D7B"/>
    <w:rsid w:val="004A29E8"/>
    <w:rsid w:val="004A2B48"/>
    <w:rsid w:val="004A386D"/>
    <w:rsid w:val="004A4845"/>
    <w:rsid w:val="004A49AF"/>
    <w:rsid w:val="004A4A88"/>
    <w:rsid w:val="004A4B1E"/>
    <w:rsid w:val="004A5099"/>
    <w:rsid w:val="004A5346"/>
    <w:rsid w:val="004A587A"/>
    <w:rsid w:val="004B0480"/>
    <w:rsid w:val="004B1A99"/>
    <w:rsid w:val="004B243D"/>
    <w:rsid w:val="004B24FF"/>
    <w:rsid w:val="004B25BE"/>
    <w:rsid w:val="004B3020"/>
    <w:rsid w:val="004B3028"/>
    <w:rsid w:val="004B3BC5"/>
    <w:rsid w:val="004B5195"/>
    <w:rsid w:val="004B5817"/>
    <w:rsid w:val="004B5999"/>
    <w:rsid w:val="004B5A24"/>
    <w:rsid w:val="004B63CC"/>
    <w:rsid w:val="004B6782"/>
    <w:rsid w:val="004B6927"/>
    <w:rsid w:val="004B7911"/>
    <w:rsid w:val="004C00EF"/>
    <w:rsid w:val="004C0330"/>
    <w:rsid w:val="004C0420"/>
    <w:rsid w:val="004C267B"/>
    <w:rsid w:val="004C2B39"/>
    <w:rsid w:val="004C31DB"/>
    <w:rsid w:val="004C33C5"/>
    <w:rsid w:val="004C44A3"/>
    <w:rsid w:val="004C5CDE"/>
    <w:rsid w:val="004C6095"/>
    <w:rsid w:val="004C6231"/>
    <w:rsid w:val="004C64B3"/>
    <w:rsid w:val="004C689D"/>
    <w:rsid w:val="004D00CF"/>
    <w:rsid w:val="004D05FB"/>
    <w:rsid w:val="004D27FF"/>
    <w:rsid w:val="004D3FE0"/>
    <w:rsid w:val="004D4111"/>
    <w:rsid w:val="004D4113"/>
    <w:rsid w:val="004D41E1"/>
    <w:rsid w:val="004D4652"/>
    <w:rsid w:val="004D4F29"/>
    <w:rsid w:val="004D5D48"/>
    <w:rsid w:val="004E05F6"/>
    <w:rsid w:val="004E0A2A"/>
    <w:rsid w:val="004E1DA9"/>
    <w:rsid w:val="004E37E9"/>
    <w:rsid w:val="004E3854"/>
    <w:rsid w:val="004E416C"/>
    <w:rsid w:val="004E4207"/>
    <w:rsid w:val="004E45B6"/>
    <w:rsid w:val="004E47FF"/>
    <w:rsid w:val="004E4EF1"/>
    <w:rsid w:val="004E4F67"/>
    <w:rsid w:val="004E63A1"/>
    <w:rsid w:val="004E6644"/>
    <w:rsid w:val="004E6A1C"/>
    <w:rsid w:val="004E6CFA"/>
    <w:rsid w:val="004E7C63"/>
    <w:rsid w:val="004E7E02"/>
    <w:rsid w:val="004F1F13"/>
    <w:rsid w:val="004F1FE9"/>
    <w:rsid w:val="004F260F"/>
    <w:rsid w:val="004F335E"/>
    <w:rsid w:val="004F3BCA"/>
    <w:rsid w:val="004F3DB0"/>
    <w:rsid w:val="004F44D1"/>
    <w:rsid w:val="004F57B9"/>
    <w:rsid w:val="004F6BA3"/>
    <w:rsid w:val="005002A7"/>
    <w:rsid w:val="005009BA"/>
    <w:rsid w:val="00500B03"/>
    <w:rsid w:val="00501588"/>
    <w:rsid w:val="00501C53"/>
    <w:rsid w:val="00501C5E"/>
    <w:rsid w:val="005020DA"/>
    <w:rsid w:val="005026D4"/>
    <w:rsid w:val="00502A83"/>
    <w:rsid w:val="005030C5"/>
    <w:rsid w:val="005055ED"/>
    <w:rsid w:val="00505CAC"/>
    <w:rsid w:val="0050641F"/>
    <w:rsid w:val="005065FE"/>
    <w:rsid w:val="005067F4"/>
    <w:rsid w:val="00507177"/>
    <w:rsid w:val="005072A1"/>
    <w:rsid w:val="005077BB"/>
    <w:rsid w:val="00507F4C"/>
    <w:rsid w:val="00511F48"/>
    <w:rsid w:val="005136C4"/>
    <w:rsid w:val="00513C9E"/>
    <w:rsid w:val="00513D17"/>
    <w:rsid w:val="00514D5F"/>
    <w:rsid w:val="00515D5E"/>
    <w:rsid w:val="00516638"/>
    <w:rsid w:val="00517526"/>
    <w:rsid w:val="00517976"/>
    <w:rsid w:val="00517F4B"/>
    <w:rsid w:val="00520029"/>
    <w:rsid w:val="005203BA"/>
    <w:rsid w:val="00520825"/>
    <w:rsid w:val="00521679"/>
    <w:rsid w:val="00521C21"/>
    <w:rsid w:val="00521E97"/>
    <w:rsid w:val="0052330A"/>
    <w:rsid w:val="00523850"/>
    <w:rsid w:val="00525E40"/>
    <w:rsid w:val="00526A8D"/>
    <w:rsid w:val="00526BD1"/>
    <w:rsid w:val="0052791C"/>
    <w:rsid w:val="005309E3"/>
    <w:rsid w:val="005311F1"/>
    <w:rsid w:val="005319DE"/>
    <w:rsid w:val="00531EA5"/>
    <w:rsid w:val="0053293B"/>
    <w:rsid w:val="005329F4"/>
    <w:rsid w:val="005334CC"/>
    <w:rsid w:val="0053440D"/>
    <w:rsid w:val="00536771"/>
    <w:rsid w:val="00536890"/>
    <w:rsid w:val="0053792C"/>
    <w:rsid w:val="00540367"/>
    <w:rsid w:val="005410B6"/>
    <w:rsid w:val="005412F1"/>
    <w:rsid w:val="005417C5"/>
    <w:rsid w:val="00542A62"/>
    <w:rsid w:val="00542B17"/>
    <w:rsid w:val="00543B1A"/>
    <w:rsid w:val="005441A6"/>
    <w:rsid w:val="00545655"/>
    <w:rsid w:val="005463AB"/>
    <w:rsid w:val="005463F0"/>
    <w:rsid w:val="00547976"/>
    <w:rsid w:val="00547F10"/>
    <w:rsid w:val="00551CDA"/>
    <w:rsid w:val="00551E35"/>
    <w:rsid w:val="00552CC2"/>
    <w:rsid w:val="005537EB"/>
    <w:rsid w:val="0055770D"/>
    <w:rsid w:val="00557F43"/>
    <w:rsid w:val="00557F75"/>
    <w:rsid w:val="005602DF"/>
    <w:rsid w:val="0056151A"/>
    <w:rsid w:val="0056164D"/>
    <w:rsid w:val="00562194"/>
    <w:rsid w:val="00562844"/>
    <w:rsid w:val="00562D87"/>
    <w:rsid w:val="00563C06"/>
    <w:rsid w:val="00564AF5"/>
    <w:rsid w:val="005672F8"/>
    <w:rsid w:val="00567496"/>
    <w:rsid w:val="00570140"/>
    <w:rsid w:val="005730D3"/>
    <w:rsid w:val="00573BE4"/>
    <w:rsid w:val="00573D0C"/>
    <w:rsid w:val="00574C63"/>
    <w:rsid w:val="0057523F"/>
    <w:rsid w:val="005753D2"/>
    <w:rsid w:val="00575714"/>
    <w:rsid w:val="0057665A"/>
    <w:rsid w:val="0057770A"/>
    <w:rsid w:val="00581384"/>
    <w:rsid w:val="00581C77"/>
    <w:rsid w:val="0058291A"/>
    <w:rsid w:val="00582B65"/>
    <w:rsid w:val="0058586A"/>
    <w:rsid w:val="00586746"/>
    <w:rsid w:val="00586A0A"/>
    <w:rsid w:val="00586D50"/>
    <w:rsid w:val="00586F5A"/>
    <w:rsid w:val="00587670"/>
    <w:rsid w:val="005878DD"/>
    <w:rsid w:val="00591D1A"/>
    <w:rsid w:val="005925EE"/>
    <w:rsid w:val="005934C6"/>
    <w:rsid w:val="00593BBE"/>
    <w:rsid w:val="005948D3"/>
    <w:rsid w:val="00595F87"/>
    <w:rsid w:val="005A053B"/>
    <w:rsid w:val="005A10A4"/>
    <w:rsid w:val="005A1D90"/>
    <w:rsid w:val="005A2FE2"/>
    <w:rsid w:val="005A3798"/>
    <w:rsid w:val="005A3A04"/>
    <w:rsid w:val="005A3DDC"/>
    <w:rsid w:val="005A525D"/>
    <w:rsid w:val="005A54FC"/>
    <w:rsid w:val="005A550F"/>
    <w:rsid w:val="005A586A"/>
    <w:rsid w:val="005A5DA9"/>
    <w:rsid w:val="005A5F50"/>
    <w:rsid w:val="005A68A8"/>
    <w:rsid w:val="005A6FAC"/>
    <w:rsid w:val="005B1202"/>
    <w:rsid w:val="005B26D9"/>
    <w:rsid w:val="005B2A9A"/>
    <w:rsid w:val="005B2C46"/>
    <w:rsid w:val="005B376A"/>
    <w:rsid w:val="005B3BFF"/>
    <w:rsid w:val="005B3DFF"/>
    <w:rsid w:val="005B43F0"/>
    <w:rsid w:val="005B48B2"/>
    <w:rsid w:val="005B5B22"/>
    <w:rsid w:val="005B6386"/>
    <w:rsid w:val="005B643C"/>
    <w:rsid w:val="005B652D"/>
    <w:rsid w:val="005B7376"/>
    <w:rsid w:val="005B7919"/>
    <w:rsid w:val="005B7C5E"/>
    <w:rsid w:val="005C0D17"/>
    <w:rsid w:val="005C0E48"/>
    <w:rsid w:val="005C119F"/>
    <w:rsid w:val="005C1369"/>
    <w:rsid w:val="005C13D3"/>
    <w:rsid w:val="005C1423"/>
    <w:rsid w:val="005C2DCA"/>
    <w:rsid w:val="005C2F0D"/>
    <w:rsid w:val="005C4386"/>
    <w:rsid w:val="005C43C9"/>
    <w:rsid w:val="005C47FE"/>
    <w:rsid w:val="005C4F3F"/>
    <w:rsid w:val="005C52A6"/>
    <w:rsid w:val="005C6520"/>
    <w:rsid w:val="005C6FA5"/>
    <w:rsid w:val="005C70E9"/>
    <w:rsid w:val="005D1E00"/>
    <w:rsid w:val="005D4508"/>
    <w:rsid w:val="005D4CDB"/>
    <w:rsid w:val="005D51FD"/>
    <w:rsid w:val="005D5489"/>
    <w:rsid w:val="005D6C2A"/>
    <w:rsid w:val="005D6E78"/>
    <w:rsid w:val="005E0A94"/>
    <w:rsid w:val="005E3E72"/>
    <w:rsid w:val="005E4C5F"/>
    <w:rsid w:val="005E4E91"/>
    <w:rsid w:val="005E5838"/>
    <w:rsid w:val="005E711E"/>
    <w:rsid w:val="005E718F"/>
    <w:rsid w:val="005E79D7"/>
    <w:rsid w:val="005F0826"/>
    <w:rsid w:val="005F18E5"/>
    <w:rsid w:val="005F1E5C"/>
    <w:rsid w:val="005F3A64"/>
    <w:rsid w:val="005F479A"/>
    <w:rsid w:val="005F5814"/>
    <w:rsid w:val="005F7120"/>
    <w:rsid w:val="005F71A7"/>
    <w:rsid w:val="006001AF"/>
    <w:rsid w:val="00600250"/>
    <w:rsid w:val="0060058A"/>
    <w:rsid w:val="00601EC0"/>
    <w:rsid w:val="00602CFD"/>
    <w:rsid w:val="00603033"/>
    <w:rsid w:val="0060431A"/>
    <w:rsid w:val="006047D2"/>
    <w:rsid w:val="00607A59"/>
    <w:rsid w:val="00610238"/>
    <w:rsid w:val="006111FB"/>
    <w:rsid w:val="006117EF"/>
    <w:rsid w:val="006126BC"/>
    <w:rsid w:val="0061289C"/>
    <w:rsid w:val="00612F6A"/>
    <w:rsid w:val="00613C2C"/>
    <w:rsid w:val="00614E07"/>
    <w:rsid w:val="006155B8"/>
    <w:rsid w:val="0061667E"/>
    <w:rsid w:val="0062028E"/>
    <w:rsid w:val="006203C3"/>
    <w:rsid w:val="00621065"/>
    <w:rsid w:val="006216CE"/>
    <w:rsid w:val="0062181C"/>
    <w:rsid w:val="00621B69"/>
    <w:rsid w:val="00621BF6"/>
    <w:rsid w:val="00622D7B"/>
    <w:rsid w:val="006246D4"/>
    <w:rsid w:val="0062481E"/>
    <w:rsid w:val="00624E8A"/>
    <w:rsid w:val="00625CD3"/>
    <w:rsid w:val="00625FE0"/>
    <w:rsid w:val="006260D7"/>
    <w:rsid w:val="006263D0"/>
    <w:rsid w:val="0062751A"/>
    <w:rsid w:val="00630BC8"/>
    <w:rsid w:val="006310CA"/>
    <w:rsid w:val="0063178F"/>
    <w:rsid w:val="006321DA"/>
    <w:rsid w:val="00633375"/>
    <w:rsid w:val="0063366D"/>
    <w:rsid w:val="00633D67"/>
    <w:rsid w:val="00633D77"/>
    <w:rsid w:val="00634D99"/>
    <w:rsid w:val="006353CE"/>
    <w:rsid w:val="00637084"/>
    <w:rsid w:val="006405EF"/>
    <w:rsid w:val="006417A6"/>
    <w:rsid w:val="00642551"/>
    <w:rsid w:val="00643CE7"/>
    <w:rsid w:val="00645646"/>
    <w:rsid w:val="00646893"/>
    <w:rsid w:val="00647078"/>
    <w:rsid w:val="0064720C"/>
    <w:rsid w:val="0065032B"/>
    <w:rsid w:val="00650ADE"/>
    <w:rsid w:val="00650C09"/>
    <w:rsid w:val="00651611"/>
    <w:rsid w:val="00654094"/>
    <w:rsid w:val="006544C4"/>
    <w:rsid w:val="0065492C"/>
    <w:rsid w:val="00654B4E"/>
    <w:rsid w:val="0065525C"/>
    <w:rsid w:val="00655566"/>
    <w:rsid w:val="00656025"/>
    <w:rsid w:val="0065684F"/>
    <w:rsid w:val="006568A6"/>
    <w:rsid w:val="006571D5"/>
    <w:rsid w:val="00657CDE"/>
    <w:rsid w:val="00660000"/>
    <w:rsid w:val="0066118C"/>
    <w:rsid w:val="00661F3D"/>
    <w:rsid w:val="00662DF0"/>
    <w:rsid w:val="00663205"/>
    <w:rsid w:val="006635F6"/>
    <w:rsid w:val="00664B46"/>
    <w:rsid w:val="00664C92"/>
    <w:rsid w:val="006650B3"/>
    <w:rsid w:val="00665228"/>
    <w:rsid w:val="00665388"/>
    <w:rsid w:val="00665DB7"/>
    <w:rsid w:val="00667970"/>
    <w:rsid w:val="006701DC"/>
    <w:rsid w:val="00670F9E"/>
    <w:rsid w:val="00671786"/>
    <w:rsid w:val="0067180C"/>
    <w:rsid w:val="0067233D"/>
    <w:rsid w:val="006729AE"/>
    <w:rsid w:val="00672B8B"/>
    <w:rsid w:val="00672E53"/>
    <w:rsid w:val="00673A00"/>
    <w:rsid w:val="00673A94"/>
    <w:rsid w:val="00675086"/>
    <w:rsid w:val="00675FC2"/>
    <w:rsid w:val="0067658B"/>
    <w:rsid w:val="006765EB"/>
    <w:rsid w:val="00680D7B"/>
    <w:rsid w:val="00681B37"/>
    <w:rsid w:val="006826C7"/>
    <w:rsid w:val="006828D4"/>
    <w:rsid w:val="0068358B"/>
    <w:rsid w:val="00683DED"/>
    <w:rsid w:val="006844FA"/>
    <w:rsid w:val="0068466F"/>
    <w:rsid w:val="006863B7"/>
    <w:rsid w:val="00686CD8"/>
    <w:rsid w:val="00686FEA"/>
    <w:rsid w:val="00687069"/>
    <w:rsid w:val="006875CB"/>
    <w:rsid w:val="006905D1"/>
    <w:rsid w:val="006908EA"/>
    <w:rsid w:val="0069134D"/>
    <w:rsid w:val="00691943"/>
    <w:rsid w:val="006928A9"/>
    <w:rsid w:val="00692940"/>
    <w:rsid w:val="006957F2"/>
    <w:rsid w:val="006967C3"/>
    <w:rsid w:val="00696AA8"/>
    <w:rsid w:val="00696BAD"/>
    <w:rsid w:val="00697DB9"/>
    <w:rsid w:val="00697E29"/>
    <w:rsid w:val="006A013B"/>
    <w:rsid w:val="006A0687"/>
    <w:rsid w:val="006A09C2"/>
    <w:rsid w:val="006A0B05"/>
    <w:rsid w:val="006A332D"/>
    <w:rsid w:val="006A33B7"/>
    <w:rsid w:val="006A3A81"/>
    <w:rsid w:val="006A3DBB"/>
    <w:rsid w:val="006A3E32"/>
    <w:rsid w:val="006A47CA"/>
    <w:rsid w:val="006A4C77"/>
    <w:rsid w:val="006A5EE7"/>
    <w:rsid w:val="006A606D"/>
    <w:rsid w:val="006A7492"/>
    <w:rsid w:val="006B0083"/>
    <w:rsid w:val="006B00A8"/>
    <w:rsid w:val="006B016D"/>
    <w:rsid w:val="006B0409"/>
    <w:rsid w:val="006B06EB"/>
    <w:rsid w:val="006B09F2"/>
    <w:rsid w:val="006B16C8"/>
    <w:rsid w:val="006B23D2"/>
    <w:rsid w:val="006B252F"/>
    <w:rsid w:val="006B298C"/>
    <w:rsid w:val="006B3675"/>
    <w:rsid w:val="006B4279"/>
    <w:rsid w:val="006B43BE"/>
    <w:rsid w:val="006B6667"/>
    <w:rsid w:val="006B7829"/>
    <w:rsid w:val="006B783F"/>
    <w:rsid w:val="006C0AE4"/>
    <w:rsid w:val="006C0D8F"/>
    <w:rsid w:val="006C16BA"/>
    <w:rsid w:val="006C1AA8"/>
    <w:rsid w:val="006C3581"/>
    <w:rsid w:val="006C4A07"/>
    <w:rsid w:val="006C4B88"/>
    <w:rsid w:val="006C59EB"/>
    <w:rsid w:val="006C6073"/>
    <w:rsid w:val="006C67B5"/>
    <w:rsid w:val="006D13A4"/>
    <w:rsid w:val="006D1E98"/>
    <w:rsid w:val="006D264D"/>
    <w:rsid w:val="006D35F1"/>
    <w:rsid w:val="006D4096"/>
    <w:rsid w:val="006D43DB"/>
    <w:rsid w:val="006D5F99"/>
    <w:rsid w:val="006D62F7"/>
    <w:rsid w:val="006E0301"/>
    <w:rsid w:val="006E08CF"/>
    <w:rsid w:val="006E0BC6"/>
    <w:rsid w:val="006E0F2C"/>
    <w:rsid w:val="006E2CDE"/>
    <w:rsid w:val="006E3444"/>
    <w:rsid w:val="006E3AD3"/>
    <w:rsid w:val="006E3FF8"/>
    <w:rsid w:val="006E403C"/>
    <w:rsid w:val="006E40AA"/>
    <w:rsid w:val="006E47B6"/>
    <w:rsid w:val="006E52B5"/>
    <w:rsid w:val="006E5728"/>
    <w:rsid w:val="006E5A74"/>
    <w:rsid w:val="006E759F"/>
    <w:rsid w:val="006E780A"/>
    <w:rsid w:val="006E7ED4"/>
    <w:rsid w:val="006F043C"/>
    <w:rsid w:val="006F1468"/>
    <w:rsid w:val="006F2166"/>
    <w:rsid w:val="006F2772"/>
    <w:rsid w:val="006F2D3F"/>
    <w:rsid w:val="006F3090"/>
    <w:rsid w:val="006F3F96"/>
    <w:rsid w:val="006F41B1"/>
    <w:rsid w:val="006F5330"/>
    <w:rsid w:val="006F5DDB"/>
    <w:rsid w:val="006F753A"/>
    <w:rsid w:val="006F77E2"/>
    <w:rsid w:val="00700318"/>
    <w:rsid w:val="007008E4"/>
    <w:rsid w:val="00700EE6"/>
    <w:rsid w:val="00702953"/>
    <w:rsid w:val="007034FA"/>
    <w:rsid w:val="007040B6"/>
    <w:rsid w:val="00704796"/>
    <w:rsid w:val="007048E2"/>
    <w:rsid w:val="00704B27"/>
    <w:rsid w:val="007050C3"/>
    <w:rsid w:val="007058E4"/>
    <w:rsid w:val="0070592E"/>
    <w:rsid w:val="00706236"/>
    <w:rsid w:val="00707104"/>
    <w:rsid w:val="00707CF5"/>
    <w:rsid w:val="00707E56"/>
    <w:rsid w:val="00707FE3"/>
    <w:rsid w:val="007103D4"/>
    <w:rsid w:val="00711E3E"/>
    <w:rsid w:val="007126A7"/>
    <w:rsid w:val="00712B27"/>
    <w:rsid w:val="007130D9"/>
    <w:rsid w:val="00714085"/>
    <w:rsid w:val="0071447A"/>
    <w:rsid w:val="0071542A"/>
    <w:rsid w:val="00715616"/>
    <w:rsid w:val="0071713B"/>
    <w:rsid w:val="00717326"/>
    <w:rsid w:val="0071734A"/>
    <w:rsid w:val="00721331"/>
    <w:rsid w:val="007223A7"/>
    <w:rsid w:val="00723838"/>
    <w:rsid w:val="00723CD2"/>
    <w:rsid w:val="00724C31"/>
    <w:rsid w:val="007255DD"/>
    <w:rsid w:val="00725D7C"/>
    <w:rsid w:val="00726D4F"/>
    <w:rsid w:val="007275D1"/>
    <w:rsid w:val="007278D5"/>
    <w:rsid w:val="00727A26"/>
    <w:rsid w:val="00727DD7"/>
    <w:rsid w:val="00730CB2"/>
    <w:rsid w:val="00730D35"/>
    <w:rsid w:val="00731295"/>
    <w:rsid w:val="00731C4C"/>
    <w:rsid w:val="007326FB"/>
    <w:rsid w:val="00732745"/>
    <w:rsid w:val="007329C4"/>
    <w:rsid w:val="00732A34"/>
    <w:rsid w:val="00734312"/>
    <w:rsid w:val="007346DB"/>
    <w:rsid w:val="0073499C"/>
    <w:rsid w:val="00734FF1"/>
    <w:rsid w:val="0073644F"/>
    <w:rsid w:val="0073655B"/>
    <w:rsid w:val="007374BA"/>
    <w:rsid w:val="00737F34"/>
    <w:rsid w:val="00740C42"/>
    <w:rsid w:val="007445C3"/>
    <w:rsid w:val="00744D3B"/>
    <w:rsid w:val="007452DC"/>
    <w:rsid w:val="00746333"/>
    <w:rsid w:val="007465C8"/>
    <w:rsid w:val="00746605"/>
    <w:rsid w:val="0074664B"/>
    <w:rsid w:val="00746AD8"/>
    <w:rsid w:val="007510E7"/>
    <w:rsid w:val="00751B1F"/>
    <w:rsid w:val="00752EC4"/>
    <w:rsid w:val="00753035"/>
    <w:rsid w:val="00754D13"/>
    <w:rsid w:val="00754EEB"/>
    <w:rsid w:val="00755CFB"/>
    <w:rsid w:val="00756A09"/>
    <w:rsid w:val="00757DD9"/>
    <w:rsid w:val="00757F4F"/>
    <w:rsid w:val="00760696"/>
    <w:rsid w:val="007609D9"/>
    <w:rsid w:val="00760EBD"/>
    <w:rsid w:val="00760FB1"/>
    <w:rsid w:val="007617DE"/>
    <w:rsid w:val="00761925"/>
    <w:rsid w:val="00763566"/>
    <w:rsid w:val="0076420E"/>
    <w:rsid w:val="00764D2A"/>
    <w:rsid w:val="007652B9"/>
    <w:rsid w:val="00765897"/>
    <w:rsid w:val="00765AF1"/>
    <w:rsid w:val="0076753F"/>
    <w:rsid w:val="00767D26"/>
    <w:rsid w:val="00770747"/>
    <w:rsid w:val="00771D89"/>
    <w:rsid w:val="0077272B"/>
    <w:rsid w:val="00772A95"/>
    <w:rsid w:val="00772FE6"/>
    <w:rsid w:val="00773389"/>
    <w:rsid w:val="00773431"/>
    <w:rsid w:val="00773722"/>
    <w:rsid w:val="00774412"/>
    <w:rsid w:val="00774491"/>
    <w:rsid w:val="00774556"/>
    <w:rsid w:val="00774CDB"/>
    <w:rsid w:val="00774EE5"/>
    <w:rsid w:val="00775804"/>
    <w:rsid w:val="00775E8E"/>
    <w:rsid w:val="007765E8"/>
    <w:rsid w:val="00777253"/>
    <w:rsid w:val="00777A7D"/>
    <w:rsid w:val="007803CA"/>
    <w:rsid w:val="007825B1"/>
    <w:rsid w:val="007833A6"/>
    <w:rsid w:val="00783AE0"/>
    <w:rsid w:val="00784695"/>
    <w:rsid w:val="0078475C"/>
    <w:rsid w:val="0078485D"/>
    <w:rsid w:val="007850C0"/>
    <w:rsid w:val="007857D8"/>
    <w:rsid w:val="00785E60"/>
    <w:rsid w:val="00786989"/>
    <w:rsid w:val="00786CC8"/>
    <w:rsid w:val="007876AA"/>
    <w:rsid w:val="00790529"/>
    <w:rsid w:val="0079083A"/>
    <w:rsid w:val="00790EE9"/>
    <w:rsid w:val="00791286"/>
    <w:rsid w:val="0079145D"/>
    <w:rsid w:val="007915A1"/>
    <w:rsid w:val="00792645"/>
    <w:rsid w:val="00793E74"/>
    <w:rsid w:val="00794367"/>
    <w:rsid w:val="007957F6"/>
    <w:rsid w:val="007962BC"/>
    <w:rsid w:val="007A007C"/>
    <w:rsid w:val="007A0E46"/>
    <w:rsid w:val="007A16CF"/>
    <w:rsid w:val="007A1B9C"/>
    <w:rsid w:val="007A1F1C"/>
    <w:rsid w:val="007A212A"/>
    <w:rsid w:val="007A28AE"/>
    <w:rsid w:val="007A3765"/>
    <w:rsid w:val="007A4142"/>
    <w:rsid w:val="007A46E0"/>
    <w:rsid w:val="007A4980"/>
    <w:rsid w:val="007A650C"/>
    <w:rsid w:val="007A6C65"/>
    <w:rsid w:val="007A71C2"/>
    <w:rsid w:val="007A7F69"/>
    <w:rsid w:val="007B05D0"/>
    <w:rsid w:val="007B070B"/>
    <w:rsid w:val="007B0837"/>
    <w:rsid w:val="007B14DE"/>
    <w:rsid w:val="007B196B"/>
    <w:rsid w:val="007B211A"/>
    <w:rsid w:val="007B3313"/>
    <w:rsid w:val="007B43C6"/>
    <w:rsid w:val="007B4F17"/>
    <w:rsid w:val="007B5415"/>
    <w:rsid w:val="007B69A6"/>
    <w:rsid w:val="007B71F0"/>
    <w:rsid w:val="007B7F3D"/>
    <w:rsid w:val="007C0427"/>
    <w:rsid w:val="007C0948"/>
    <w:rsid w:val="007C0BE5"/>
    <w:rsid w:val="007C126D"/>
    <w:rsid w:val="007C202D"/>
    <w:rsid w:val="007C298A"/>
    <w:rsid w:val="007C35EC"/>
    <w:rsid w:val="007C4EAC"/>
    <w:rsid w:val="007C5383"/>
    <w:rsid w:val="007C5DF8"/>
    <w:rsid w:val="007C7758"/>
    <w:rsid w:val="007D021B"/>
    <w:rsid w:val="007D0BA0"/>
    <w:rsid w:val="007D26EC"/>
    <w:rsid w:val="007D397C"/>
    <w:rsid w:val="007D4235"/>
    <w:rsid w:val="007D6930"/>
    <w:rsid w:val="007D69AF"/>
    <w:rsid w:val="007D69DE"/>
    <w:rsid w:val="007D6A1E"/>
    <w:rsid w:val="007D6B76"/>
    <w:rsid w:val="007E1C08"/>
    <w:rsid w:val="007E20AA"/>
    <w:rsid w:val="007E2389"/>
    <w:rsid w:val="007E2F9C"/>
    <w:rsid w:val="007E3FBE"/>
    <w:rsid w:val="007E4660"/>
    <w:rsid w:val="007E4905"/>
    <w:rsid w:val="007E53F3"/>
    <w:rsid w:val="007E57BF"/>
    <w:rsid w:val="007E6D80"/>
    <w:rsid w:val="007E76C4"/>
    <w:rsid w:val="007E7C33"/>
    <w:rsid w:val="007E7FAF"/>
    <w:rsid w:val="007F004E"/>
    <w:rsid w:val="007F07FA"/>
    <w:rsid w:val="007F1808"/>
    <w:rsid w:val="007F1CCD"/>
    <w:rsid w:val="007F1DD6"/>
    <w:rsid w:val="007F2020"/>
    <w:rsid w:val="007F459B"/>
    <w:rsid w:val="007F5982"/>
    <w:rsid w:val="007F678A"/>
    <w:rsid w:val="007F67DE"/>
    <w:rsid w:val="007F6BD6"/>
    <w:rsid w:val="007F6F95"/>
    <w:rsid w:val="00800942"/>
    <w:rsid w:val="0080250A"/>
    <w:rsid w:val="00803040"/>
    <w:rsid w:val="00803753"/>
    <w:rsid w:val="00803A09"/>
    <w:rsid w:val="00803C2D"/>
    <w:rsid w:val="00803D2D"/>
    <w:rsid w:val="0080403F"/>
    <w:rsid w:val="008057D3"/>
    <w:rsid w:val="00806322"/>
    <w:rsid w:val="0081043B"/>
    <w:rsid w:val="00810956"/>
    <w:rsid w:val="00810B44"/>
    <w:rsid w:val="00810C93"/>
    <w:rsid w:val="00811015"/>
    <w:rsid w:val="00811874"/>
    <w:rsid w:val="00811B64"/>
    <w:rsid w:val="008124D0"/>
    <w:rsid w:val="00812D11"/>
    <w:rsid w:val="00812FED"/>
    <w:rsid w:val="00813744"/>
    <w:rsid w:val="008143DF"/>
    <w:rsid w:val="0081503D"/>
    <w:rsid w:val="00815475"/>
    <w:rsid w:val="00816195"/>
    <w:rsid w:val="0081688F"/>
    <w:rsid w:val="00817A9A"/>
    <w:rsid w:val="00817C33"/>
    <w:rsid w:val="0082074F"/>
    <w:rsid w:val="008209AD"/>
    <w:rsid w:val="00821829"/>
    <w:rsid w:val="00821881"/>
    <w:rsid w:val="00822896"/>
    <w:rsid w:val="00823051"/>
    <w:rsid w:val="00823755"/>
    <w:rsid w:val="00823961"/>
    <w:rsid w:val="00823FE0"/>
    <w:rsid w:val="00824CC1"/>
    <w:rsid w:val="008255CE"/>
    <w:rsid w:val="00825BA0"/>
    <w:rsid w:val="00830446"/>
    <w:rsid w:val="00831910"/>
    <w:rsid w:val="00832568"/>
    <w:rsid w:val="00832A4F"/>
    <w:rsid w:val="008337A4"/>
    <w:rsid w:val="00833C1B"/>
    <w:rsid w:val="008344B7"/>
    <w:rsid w:val="00834505"/>
    <w:rsid w:val="00834737"/>
    <w:rsid w:val="00835C47"/>
    <w:rsid w:val="00835C5E"/>
    <w:rsid w:val="008375D2"/>
    <w:rsid w:val="00837943"/>
    <w:rsid w:val="00837BE2"/>
    <w:rsid w:val="00841B3C"/>
    <w:rsid w:val="008420F0"/>
    <w:rsid w:val="008427CD"/>
    <w:rsid w:val="00842E4D"/>
    <w:rsid w:val="00842FAA"/>
    <w:rsid w:val="0084375E"/>
    <w:rsid w:val="008439E8"/>
    <w:rsid w:val="008444A6"/>
    <w:rsid w:val="0084565F"/>
    <w:rsid w:val="00846590"/>
    <w:rsid w:val="00846BE6"/>
    <w:rsid w:val="00847A18"/>
    <w:rsid w:val="008501A6"/>
    <w:rsid w:val="00850FC8"/>
    <w:rsid w:val="0085106C"/>
    <w:rsid w:val="00851770"/>
    <w:rsid w:val="00851F46"/>
    <w:rsid w:val="008523E6"/>
    <w:rsid w:val="008530CD"/>
    <w:rsid w:val="00853DC7"/>
    <w:rsid w:val="0085421D"/>
    <w:rsid w:val="008556E2"/>
    <w:rsid w:val="00855900"/>
    <w:rsid w:val="00856C0B"/>
    <w:rsid w:val="00860530"/>
    <w:rsid w:val="0086099A"/>
    <w:rsid w:val="00861226"/>
    <w:rsid w:val="0086154D"/>
    <w:rsid w:val="00861693"/>
    <w:rsid w:val="00862728"/>
    <w:rsid w:val="00864064"/>
    <w:rsid w:val="00864C2D"/>
    <w:rsid w:val="008652BE"/>
    <w:rsid w:val="00865D0A"/>
    <w:rsid w:val="0086722E"/>
    <w:rsid w:val="008676DD"/>
    <w:rsid w:val="00871A32"/>
    <w:rsid w:val="00871ACB"/>
    <w:rsid w:val="00871F1C"/>
    <w:rsid w:val="00872C30"/>
    <w:rsid w:val="0087413D"/>
    <w:rsid w:val="00874AD9"/>
    <w:rsid w:val="00874DB8"/>
    <w:rsid w:val="00875EDA"/>
    <w:rsid w:val="00876C9B"/>
    <w:rsid w:val="008773EB"/>
    <w:rsid w:val="00877F16"/>
    <w:rsid w:val="00880EEB"/>
    <w:rsid w:val="00881030"/>
    <w:rsid w:val="008810CB"/>
    <w:rsid w:val="00881FED"/>
    <w:rsid w:val="00882613"/>
    <w:rsid w:val="0088268D"/>
    <w:rsid w:val="00882DDC"/>
    <w:rsid w:val="008837AA"/>
    <w:rsid w:val="0088490B"/>
    <w:rsid w:val="00884E2A"/>
    <w:rsid w:val="00885DDD"/>
    <w:rsid w:val="00886338"/>
    <w:rsid w:val="00886799"/>
    <w:rsid w:val="00886869"/>
    <w:rsid w:val="00886944"/>
    <w:rsid w:val="00886A25"/>
    <w:rsid w:val="00887D13"/>
    <w:rsid w:val="00887EBD"/>
    <w:rsid w:val="0089143E"/>
    <w:rsid w:val="00891B73"/>
    <w:rsid w:val="008929CF"/>
    <w:rsid w:val="00892E04"/>
    <w:rsid w:val="008934B8"/>
    <w:rsid w:val="00893506"/>
    <w:rsid w:val="00893A59"/>
    <w:rsid w:val="00894284"/>
    <w:rsid w:val="0089462D"/>
    <w:rsid w:val="00895854"/>
    <w:rsid w:val="00895ACD"/>
    <w:rsid w:val="00897C7C"/>
    <w:rsid w:val="008A0140"/>
    <w:rsid w:val="008A0B36"/>
    <w:rsid w:val="008A0F63"/>
    <w:rsid w:val="008A1E17"/>
    <w:rsid w:val="008A23E2"/>
    <w:rsid w:val="008A25A2"/>
    <w:rsid w:val="008A29CD"/>
    <w:rsid w:val="008A47EC"/>
    <w:rsid w:val="008A4B62"/>
    <w:rsid w:val="008A5262"/>
    <w:rsid w:val="008A5619"/>
    <w:rsid w:val="008A65D2"/>
    <w:rsid w:val="008A6B5A"/>
    <w:rsid w:val="008A6E61"/>
    <w:rsid w:val="008A6F41"/>
    <w:rsid w:val="008A7510"/>
    <w:rsid w:val="008A7948"/>
    <w:rsid w:val="008B14DD"/>
    <w:rsid w:val="008B3521"/>
    <w:rsid w:val="008B42C8"/>
    <w:rsid w:val="008B4976"/>
    <w:rsid w:val="008B4BAF"/>
    <w:rsid w:val="008B4EE6"/>
    <w:rsid w:val="008B5262"/>
    <w:rsid w:val="008B5340"/>
    <w:rsid w:val="008B67A3"/>
    <w:rsid w:val="008C048B"/>
    <w:rsid w:val="008C071F"/>
    <w:rsid w:val="008C1A3F"/>
    <w:rsid w:val="008C2385"/>
    <w:rsid w:val="008C265B"/>
    <w:rsid w:val="008C280D"/>
    <w:rsid w:val="008C313C"/>
    <w:rsid w:val="008C3745"/>
    <w:rsid w:val="008C3C0C"/>
    <w:rsid w:val="008C41F0"/>
    <w:rsid w:val="008C59C6"/>
    <w:rsid w:val="008C5E6E"/>
    <w:rsid w:val="008D06E5"/>
    <w:rsid w:val="008D133C"/>
    <w:rsid w:val="008D1847"/>
    <w:rsid w:val="008D237F"/>
    <w:rsid w:val="008D3188"/>
    <w:rsid w:val="008D33F6"/>
    <w:rsid w:val="008D39FD"/>
    <w:rsid w:val="008D3B16"/>
    <w:rsid w:val="008D419A"/>
    <w:rsid w:val="008D4D51"/>
    <w:rsid w:val="008D6763"/>
    <w:rsid w:val="008D6D2D"/>
    <w:rsid w:val="008D75DB"/>
    <w:rsid w:val="008E0A7F"/>
    <w:rsid w:val="008E10D4"/>
    <w:rsid w:val="008E2576"/>
    <w:rsid w:val="008E2645"/>
    <w:rsid w:val="008E352B"/>
    <w:rsid w:val="008E4A41"/>
    <w:rsid w:val="008E4F20"/>
    <w:rsid w:val="008E6D4C"/>
    <w:rsid w:val="008E7797"/>
    <w:rsid w:val="008E7E3E"/>
    <w:rsid w:val="008F1A9F"/>
    <w:rsid w:val="008F1F75"/>
    <w:rsid w:val="008F3DB5"/>
    <w:rsid w:val="008F4FE8"/>
    <w:rsid w:val="008F5788"/>
    <w:rsid w:val="008F5F0E"/>
    <w:rsid w:val="008F7B1F"/>
    <w:rsid w:val="0090010E"/>
    <w:rsid w:val="0090015F"/>
    <w:rsid w:val="00900441"/>
    <w:rsid w:val="00900892"/>
    <w:rsid w:val="00902710"/>
    <w:rsid w:val="009027CB"/>
    <w:rsid w:val="009027F2"/>
    <w:rsid w:val="00902B5A"/>
    <w:rsid w:val="00902D82"/>
    <w:rsid w:val="00903CB8"/>
    <w:rsid w:val="00903EAE"/>
    <w:rsid w:val="00905403"/>
    <w:rsid w:val="009060D2"/>
    <w:rsid w:val="009062C2"/>
    <w:rsid w:val="00906D62"/>
    <w:rsid w:val="00910BE4"/>
    <w:rsid w:val="00910E47"/>
    <w:rsid w:val="009120F5"/>
    <w:rsid w:val="00912FE2"/>
    <w:rsid w:val="009132CA"/>
    <w:rsid w:val="0091399A"/>
    <w:rsid w:val="00915072"/>
    <w:rsid w:val="0091551D"/>
    <w:rsid w:val="00915AFD"/>
    <w:rsid w:val="00916523"/>
    <w:rsid w:val="00917529"/>
    <w:rsid w:val="009178AE"/>
    <w:rsid w:val="00917D0A"/>
    <w:rsid w:val="00920A9B"/>
    <w:rsid w:val="00920D26"/>
    <w:rsid w:val="0092108F"/>
    <w:rsid w:val="009213CC"/>
    <w:rsid w:val="00921F05"/>
    <w:rsid w:val="0092267F"/>
    <w:rsid w:val="00923059"/>
    <w:rsid w:val="009231C4"/>
    <w:rsid w:val="00923C25"/>
    <w:rsid w:val="00924487"/>
    <w:rsid w:val="009253AD"/>
    <w:rsid w:val="00926F6E"/>
    <w:rsid w:val="009279B3"/>
    <w:rsid w:val="009307E5"/>
    <w:rsid w:val="009309BC"/>
    <w:rsid w:val="00932648"/>
    <w:rsid w:val="00932800"/>
    <w:rsid w:val="00932BDD"/>
    <w:rsid w:val="00933075"/>
    <w:rsid w:val="00933D20"/>
    <w:rsid w:val="00936025"/>
    <w:rsid w:val="0093671D"/>
    <w:rsid w:val="00937985"/>
    <w:rsid w:val="00937E68"/>
    <w:rsid w:val="00941255"/>
    <w:rsid w:val="009424C4"/>
    <w:rsid w:val="00942AEA"/>
    <w:rsid w:val="00943B67"/>
    <w:rsid w:val="00944961"/>
    <w:rsid w:val="00944BD4"/>
    <w:rsid w:val="00944D2D"/>
    <w:rsid w:val="00944D4E"/>
    <w:rsid w:val="00944E33"/>
    <w:rsid w:val="009451C0"/>
    <w:rsid w:val="00945816"/>
    <w:rsid w:val="00945A01"/>
    <w:rsid w:val="00945D07"/>
    <w:rsid w:val="00946FF8"/>
    <w:rsid w:val="009508D6"/>
    <w:rsid w:val="00950EF3"/>
    <w:rsid w:val="009511B0"/>
    <w:rsid w:val="009513A1"/>
    <w:rsid w:val="0095164C"/>
    <w:rsid w:val="0095191D"/>
    <w:rsid w:val="00953300"/>
    <w:rsid w:val="0095356D"/>
    <w:rsid w:val="009544CF"/>
    <w:rsid w:val="0095454B"/>
    <w:rsid w:val="0095749A"/>
    <w:rsid w:val="00957DEE"/>
    <w:rsid w:val="00962BAC"/>
    <w:rsid w:val="0096348C"/>
    <w:rsid w:val="00964101"/>
    <w:rsid w:val="0096460D"/>
    <w:rsid w:val="00965637"/>
    <w:rsid w:val="00965E89"/>
    <w:rsid w:val="0096633C"/>
    <w:rsid w:val="00966FB0"/>
    <w:rsid w:val="009672DA"/>
    <w:rsid w:val="009677A4"/>
    <w:rsid w:val="00970681"/>
    <w:rsid w:val="009712E1"/>
    <w:rsid w:val="00971CDB"/>
    <w:rsid w:val="009739ED"/>
    <w:rsid w:val="00974C81"/>
    <w:rsid w:val="0097529F"/>
    <w:rsid w:val="00975633"/>
    <w:rsid w:val="0097744F"/>
    <w:rsid w:val="009778D2"/>
    <w:rsid w:val="00977F80"/>
    <w:rsid w:val="00980BEE"/>
    <w:rsid w:val="009816B2"/>
    <w:rsid w:val="009824CD"/>
    <w:rsid w:val="00982AF3"/>
    <w:rsid w:val="00982C2D"/>
    <w:rsid w:val="0098380F"/>
    <w:rsid w:val="00983B86"/>
    <w:rsid w:val="00983F8B"/>
    <w:rsid w:val="009841FC"/>
    <w:rsid w:val="00985F62"/>
    <w:rsid w:val="009874DA"/>
    <w:rsid w:val="0098787D"/>
    <w:rsid w:val="0099200E"/>
    <w:rsid w:val="00992529"/>
    <w:rsid w:val="0099264D"/>
    <w:rsid w:val="0099333F"/>
    <w:rsid w:val="009933AD"/>
    <w:rsid w:val="009936E6"/>
    <w:rsid w:val="00993A38"/>
    <w:rsid w:val="0099438D"/>
    <w:rsid w:val="009947C7"/>
    <w:rsid w:val="00994AAD"/>
    <w:rsid w:val="00994AAF"/>
    <w:rsid w:val="0099589D"/>
    <w:rsid w:val="00995B25"/>
    <w:rsid w:val="0099656E"/>
    <w:rsid w:val="00996668"/>
    <w:rsid w:val="00996E54"/>
    <w:rsid w:val="00996F4A"/>
    <w:rsid w:val="009A0357"/>
    <w:rsid w:val="009A0630"/>
    <w:rsid w:val="009A06B8"/>
    <w:rsid w:val="009A1A81"/>
    <w:rsid w:val="009A22F8"/>
    <w:rsid w:val="009A25FE"/>
    <w:rsid w:val="009A33E9"/>
    <w:rsid w:val="009A3E0F"/>
    <w:rsid w:val="009A4111"/>
    <w:rsid w:val="009A42C6"/>
    <w:rsid w:val="009A4502"/>
    <w:rsid w:val="009A5725"/>
    <w:rsid w:val="009A5954"/>
    <w:rsid w:val="009A59DC"/>
    <w:rsid w:val="009A5B1D"/>
    <w:rsid w:val="009A5BFD"/>
    <w:rsid w:val="009A5EB5"/>
    <w:rsid w:val="009A787F"/>
    <w:rsid w:val="009A7C98"/>
    <w:rsid w:val="009B04FE"/>
    <w:rsid w:val="009B112F"/>
    <w:rsid w:val="009B4C54"/>
    <w:rsid w:val="009B5C6A"/>
    <w:rsid w:val="009B6B7C"/>
    <w:rsid w:val="009B7536"/>
    <w:rsid w:val="009C00FA"/>
    <w:rsid w:val="009C0B36"/>
    <w:rsid w:val="009C15BE"/>
    <w:rsid w:val="009C26F5"/>
    <w:rsid w:val="009C3C03"/>
    <w:rsid w:val="009C4948"/>
    <w:rsid w:val="009C5DF5"/>
    <w:rsid w:val="009C6E03"/>
    <w:rsid w:val="009C7B5E"/>
    <w:rsid w:val="009C7BF6"/>
    <w:rsid w:val="009C7D51"/>
    <w:rsid w:val="009D13EE"/>
    <w:rsid w:val="009D1E3E"/>
    <w:rsid w:val="009D2B0D"/>
    <w:rsid w:val="009D3752"/>
    <w:rsid w:val="009D50B5"/>
    <w:rsid w:val="009D5267"/>
    <w:rsid w:val="009D52C1"/>
    <w:rsid w:val="009D53F1"/>
    <w:rsid w:val="009D5465"/>
    <w:rsid w:val="009D5A53"/>
    <w:rsid w:val="009D611A"/>
    <w:rsid w:val="009D7624"/>
    <w:rsid w:val="009D7A53"/>
    <w:rsid w:val="009E15D7"/>
    <w:rsid w:val="009E1FE9"/>
    <w:rsid w:val="009E30B9"/>
    <w:rsid w:val="009E3848"/>
    <w:rsid w:val="009E4012"/>
    <w:rsid w:val="009E4A8C"/>
    <w:rsid w:val="009E61B0"/>
    <w:rsid w:val="009E6CD6"/>
    <w:rsid w:val="009E7F72"/>
    <w:rsid w:val="009F0875"/>
    <w:rsid w:val="009F261E"/>
    <w:rsid w:val="009F3C09"/>
    <w:rsid w:val="009F4ED0"/>
    <w:rsid w:val="009F6B35"/>
    <w:rsid w:val="00A030E6"/>
    <w:rsid w:val="00A05345"/>
    <w:rsid w:val="00A05CD3"/>
    <w:rsid w:val="00A05EEB"/>
    <w:rsid w:val="00A0600A"/>
    <w:rsid w:val="00A06A76"/>
    <w:rsid w:val="00A06B24"/>
    <w:rsid w:val="00A07411"/>
    <w:rsid w:val="00A109AF"/>
    <w:rsid w:val="00A10CEF"/>
    <w:rsid w:val="00A11223"/>
    <w:rsid w:val="00A1207F"/>
    <w:rsid w:val="00A121C3"/>
    <w:rsid w:val="00A12AD4"/>
    <w:rsid w:val="00A13298"/>
    <w:rsid w:val="00A14927"/>
    <w:rsid w:val="00A15DFF"/>
    <w:rsid w:val="00A16800"/>
    <w:rsid w:val="00A168C0"/>
    <w:rsid w:val="00A178D5"/>
    <w:rsid w:val="00A17F1E"/>
    <w:rsid w:val="00A217BB"/>
    <w:rsid w:val="00A21DF9"/>
    <w:rsid w:val="00A21FAD"/>
    <w:rsid w:val="00A22E09"/>
    <w:rsid w:val="00A242DC"/>
    <w:rsid w:val="00A259AF"/>
    <w:rsid w:val="00A27E70"/>
    <w:rsid w:val="00A315D2"/>
    <w:rsid w:val="00A316CD"/>
    <w:rsid w:val="00A32D8B"/>
    <w:rsid w:val="00A33B7F"/>
    <w:rsid w:val="00A345D1"/>
    <w:rsid w:val="00A3498C"/>
    <w:rsid w:val="00A35DE0"/>
    <w:rsid w:val="00A36243"/>
    <w:rsid w:val="00A3694F"/>
    <w:rsid w:val="00A36A79"/>
    <w:rsid w:val="00A36E5D"/>
    <w:rsid w:val="00A377D3"/>
    <w:rsid w:val="00A37A03"/>
    <w:rsid w:val="00A417E0"/>
    <w:rsid w:val="00A41910"/>
    <w:rsid w:val="00A41993"/>
    <w:rsid w:val="00A41F51"/>
    <w:rsid w:val="00A42326"/>
    <w:rsid w:val="00A43F0D"/>
    <w:rsid w:val="00A44E77"/>
    <w:rsid w:val="00A452D9"/>
    <w:rsid w:val="00A46690"/>
    <w:rsid w:val="00A47993"/>
    <w:rsid w:val="00A504A6"/>
    <w:rsid w:val="00A51CF0"/>
    <w:rsid w:val="00A523A7"/>
    <w:rsid w:val="00A53EBD"/>
    <w:rsid w:val="00A53F3F"/>
    <w:rsid w:val="00A545D2"/>
    <w:rsid w:val="00A55400"/>
    <w:rsid w:val="00A555E2"/>
    <w:rsid w:val="00A56153"/>
    <w:rsid w:val="00A56251"/>
    <w:rsid w:val="00A5693B"/>
    <w:rsid w:val="00A56B90"/>
    <w:rsid w:val="00A56E55"/>
    <w:rsid w:val="00A574D7"/>
    <w:rsid w:val="00A57559"/>
    <w:rsid w:val="00A57722"/>
    <w:rsid w:val="00A60640"/>
    <w:rsid w:val="00A60830"/>
    <w:rsid w:val="00A61547"/>
    <w:rsid w:val="00A618C8"/>
    <w:rsid w:val="00A62193"/>
    <w:rsid w:val="00A661FB"/>
    <w:rsid w:val="00A662CD"/>
    <w:rsid w:val="00A667B2"/>
    <w:rsid w:val="00A66B32"/>
    <w:rsid w:val="00A676B9"/>
    <w:rsid w:val="00A67896"/>
    <w:rsid w:val="00A67B93"/>
    <w:rsid w:val="00A67D78"/>
    <w:rsid w:val="00A70978"/>
    <w:rsid w:val="00A71A58"/>
    <w:rsid w:val="00A72F7B"/>
    <w:rsid w:val="00A73607"/>
    <w:rsid w:val="00A741AA"/>
    <w:rsid w:val="00A74260"/>
    <w:rsid w:val="00A756B9"/>
    <w:rsid w:val="00A767A8"/>
    <w:rsid w:val="00A77879"/>
    <w:rsid w:val="00A77BC9"/>
    <w:rsid w:val="00A77E03"/>
    <w:rsid w:val="00A77E82"/>
    <w:rsid w:val="00A80294"/>
    <w:rsid w:val="00A80806"/>
    <w:rsid w:val="00A82208"/>
    <w:rsid w:val="00A84086"/>
    <w:rsid w:val="00A8536E"/>
    <w:rsid w:val="00A85BB7"/>
    <w:rsid w:val="00A85D20"/>
    <w:rsid w:val="00A85D78"/>
    <w:rsid w:val="00A85F2C"/>
    <w:rsid w:val="00A86054"/>
    <w:rsid w:val="00A864C2"/>
    <w:rsid w:val="00A874E9"/>
    <w:rsid w:val="00A87FEA"/>
    <w:rsid w:val="00A904BD"/>
    <w:rsid w:val="00A905D0"/>
    <w:rsid w:val="00A9061C"/>
    <w:rsid w:val="00A906B6"/>
    <w:rsid w:val="00A90E7A"/>
    <w:rsid w:val="00A91212"/>
    <w:rsid w:val="00A91C9E"/>
    <w:rsid w:val="00A92EA0"/>
    <w:rsid w:val="00A93484"/>
    <w:rsid w:val="00A93487"/>
    <w:rsid w:val="00A9359E"/>
    <w:rsid w:val="00A93744"/>
    <w:rsid w:val="00A944E0"/>
    <w:rsid w:val="00A94825"/>
    <w:rsid w:val="00A9495F"/>
    <w:rsid w:val="00A9528A"/>
    <w:rsid w:val="00A95651"/>
    <w:rsid w:val="00A96430"/>
    <w:rsid w:val="00A965DF"/>
    <w:rsid w:val="00A967B6"/>
    <w:rsid w:val="00A96AE2"/>
    <w:rsid w:val="00A96BF7"/>
    <w:rsid w:val="00A96D0F"/>
    <w:rsid w:val="00A96F59"/>
    <w:rsid w:val="00A97860"/>
    <w:rsid w:val="00A97A6F"/>
    <w:rsid w:val="00A97D34"/>
    <w:rsid w:val="00AA1EB7"/>
    <w:rsid w:val="00AA2216"/>
    <w:rsid w:val="00AA254A"/>
    <w:rsid w:val="00AA2B0D"/>
    <w:rsid w:val="00AA3562"/>
    <w:rsid w:val="00AA35BE"/>
    <w:rsid w:val="00AA3693"/>
    <w:rsid w:val="00AA43E1"/>
    <w:rsid w:val="00AA5326"/>
    <w:rsid w:val="00AA64CA"/>
    <w:rsid w:val="00AA6D28"/>
    <w:rsid w:val="00AB02D5"/>
    <w:rsid w:val="00AB035D"/>
    <w:rsid w:val="00AB1424"/>
    <w:rsid w:val="00AB3754"/>
    <w:rsid w:val="00AB3772"/>
    <w:rsid w:val="00AB3DB9"/>
    <w:rsid w:val="00AB44AC"/>
    <w:rsid w:val="00AB4FC8"/>
    <w:rsid w:val="00AB563D"/>
    <w:rsid w:val="00AB6412"/>
    <w:rsid w:val="00AB6BD9"/>
    <w:rsid w:val="00AB7D99"/>
    <w:rsid w:val="00AC0304"/>
    <w:rsid w:val="00AC04FB"/>
    <w:rsid w:val="00AC122E"/>
    <w:rsid w:val="00AC199B"/>
    <w:rsid w:val="00AC20C4"/>
    <w:rsid w:val="00AC2769"/>
    <w:rsid w:val="00AC47C5"/>
    <w:rsid w:val="00AC4816"/>
    <w:rsid w:val="00AC4B6A"/>
    <w:rsid w:val="00AC5393"/>
    <w:rsid w:val="00AC5CEE"/>
    <w:rsid w:val="00AC6334"/>
    <w:rsid w:val="00AC665B"/>
    <w:rsid w:val="00AC6783"/>
    <w:rsid w:val="00AC697E"/>
    <w:rsid w:val="00AC6CB4"/>
    <w:rsid w:val="00AC7BC8"/>
    <w:rsid w:val="00AD2B9E"/>
    <w:rsid w:val="00AD3143"/>
    <w:rsid w:val="00AD486A"/>
    <w:rsid w:val="00AD5FE7"/>
    <w:rsid w:val="00AD63B7"/>
    <w:rsid w:val="00AD65CE"/>
    <w:rsid w:val="00AD68B5"/>
    <w:rsid w:val="00AD748A"/>
    <w:rsid w:val="00AD7E9A"/>
    <w:rsid w:val="00AE0CB9"/>
    <w:rsid w:val="00AE16B4"/>
    <w:rsid w:val="00AE2006"/>
    <w:rsid w:val="00AE21EB"/>
    <w:rsid w:val="00AE24A0"/>
    <w:rsid w:val="00AE2602"/>
    <w:rsid w:val="00AE2824"/>
    <w:rsid w:val="00AE32F6"/>
    <w:rsid w:val="00AE33DD"/>
    <w:rsid w:val="00AE43A9"/>
    <w:rsid w:val="00AE5283"/>
    <w:rsid w:val="00AE57A2"/>
    <w:rsid w:val="00AE5E45"/>
    <w:rsid w:val="00AE65B1"/>
    <w:rsid w:val="00AE7358"/>
    <w:rsid w:val="00AE7B19"/>
    <w:rsid w:val="00AF21A0"/>
    <w:rsid w:val="00AF2BCB"/>
    <w:rsid w:val="00AF2CEE"/>
    <w:rsid w:val="00AF2DC6"/>
    <w:rsid w:val="00AF2F2F"/>
    <w:rsid w:val="00AF3261"/>
    <w:rsid w:val="00AF34EF"/>
    <w:rsid w:val="00AF3C5F"/>
    <w:rsid w:val="00AF4791"/>
    <w:rsid w:val="00AF4FAB"/>
    <w:rsid w:val="00AF67C6"/>
    <w:rsid w:val="00AF7192"/>
    <w:rsid w:val="00AF7787"/>
    <w:rsid w:val="00AF7C3D"/>
    <w:rsid w:val="00B00308"/>
    <w:rsid w:val="00B004D6"/>
    <w:rsid w:val="00B02A83"/>
    <w:rsid w:val="00B03549"/>
    <w:rsid w:val="00B038C1"/>
    <w:rsid w:val="00B03929"/>
    <w:rsid w:val="00B04060"/>
    <w:rsid w:val="00B04389"/>
    <w:rsid w:val="00B04A32"/>
    <w:rsid w:val="00B04BE8"/>
    <w:rsid w:val="00B052C0"/>
    <w:rsid w:val="00B0538D"/>
    <w:rsid w:val="00B0724B"/>
    <w:rsid w:val="00B11AB3"/>
    <w:rsid w:val="00B11CFA"/>
    <w:rsid w:val="00B11F96"/>
    <w:rsid w:val="00B11F9C"/>
    <w:rsid w:val="00B12C3B"/>
    <w:rsid w:val="00B14462"/>
    <w:rsid w:val="00B14528"/>
    <w:rsid w:val="00B147B1"/>
    <w:rsid w:val="00B14F3C"/>
    <w:rsid w:val="00B16730"/>
    <w:rsid w:val="00B172A9"/>
    <w:rsid w:val="00B17D26"/>
    <w:rsid w:val="00B200EF"/>
    <w:rsid w:val="00B20D56"/>
    <w:rsid w:val="00B21C87"/>
    <w:rsid w:val="00B21E09"/>
    <w:rsid w:val="00B21E16"/>
    <w:rsid w:val="00B223FA"/>
    <w:rsid w:val="00B2338B"/>
    <w:rsid w:val="00B2369D"/>
    <w:rsid w:val="00B243D4"/>
    <w:rsid w:val="00B2449A"/>
    <w:rsid w:val="00B2501F"/>
    <w:rsid w:val="00B262D7"/>
    <w:rsid w:val="00B27C58"/>
    <w:rsid w:val="00B31080"/>
    <w:rsid w:val="00B31DD7"/>
    <w:rsid w:val="00B323C0"/>
    <w:rsid w:val="00B34FAE"/>
    <w:rsid w:val="00B35280"/>
    <w:rsid w:val="00B35ABC"/>
    <w:rsid w:val="00B35B4A"/>
    <w:rsid w:val="00B3693A"/>
    <w:rsid w:val="00B37362"/>
    <w:rsid w:val="00B375F2"/>
    <w:rsid w:val="00B4050F"/>
    <w:rsid w:val="00B4102F"/>
    <w:rsid w:val="00B410BA"/>
    <w:rsid w:val="00B41220"/>
    <w:rsid w:val="00B41D6A"/>
    <w:rsid w:val="00B42B05"/>
    <w:rsid w:val="00B4300A"/>
    <w:rsid w:val="00B4324C"/>
    <w:rsid w:val="00B437FA"/>
    <w:rsid w:val="00B44B2F"/>
    <w:rsid w:val="00B44BE1"/>
    <w:rsid w:val="00B44F2B"/>
    <w:rsid w:val="00B4504D"/>
    <w:rsid w:val="00B46EFC"/>
    <w:rsid w:val="00B47FF5"/>
    <w:rsid w:val="00B50319"/>
    <w:rsid w:val="00B5051E"/>
    <w:rsid w:val="00B5200C"/>
    <w:rsid w:val="00B528DC"/>
    <w:rsid w:val="00B52C01"/>
    <w:rsid w:val="00B53004"/>
    <w:rsid w:val="00B53009"/>
    <w:rsid w:val="00B532DB"/>
    <w:rsid w:val="00B53B77"/>
    <w:rsid w:val="00B56568"/>
    <w:rsid w:val="00B56BFA"/>
    <w:rsid w:val="00B57903"/>
    <w:rsid w:val="00B57EDA"/>
    <w:rsid w:val="00B60174"/>
    <w:rsid w:val="00B6029E"/>
    <w:rsid w:val="00B6114B"/>
    <w:rsid w:val="00B628BF"/>
    <w:rsid w:val="00B62BCD"/>
    <w:rsid w:val="00B62F7E"/>
    <w:rsid w:val="00B6384A"/>
    <w:rsid w:val="00B64FCD"/>
    <w:rsid w:val="00B658D7"/>
    <w:rsid w:val="00B66268"/>
    <w:rsid w:val="00B6646A"/>
    <w:rsid w:val="00B66CDB"/>
    <w:rsid w:val="00B67574"/>
    <w:rsid w:val="00B67A01"/>
    <w:rsid w:val="00B70174"/>
    <w:rsid w:val="00B71108"/>
    <w:rsid w:val="00B72817"/>
    <w:rsid w:val="00B72E5F"/>
    <w:rsid w:val="00B738E8"/>
    <w:rsid w:val="00B743FA"/>
    <w:rsid w:val="00B75B58"/>
    <w:rsid w:val="00B80F04"/>
    <w:rsid w:val="00B81447"/>
    <w:rsid w:val="00B8237B"/>
    <w:rsid w:val="00B8300D"/>
    <w:rsid w:val="00B83166"/>
    <w:rsid w:val="00B8401E"/>
    <w:rsid w:val="00B84218"/>
    <w:rsid w:val="00B84320"/>
    <w:rsid w:val="00B84CFA"/>
    <w:rsid w:val="00B84D2A"/>
    <w:rsid w:val="00B84F9A"/>
    <w:rsid w:val="00B86109"/>
    <w:rsid w:val="00B86726"/>
    <w:rsid w:val="00B86A80"/>
    <w:rsid w:val="00B86BF1"/>
    <w:rsid w:val="00B90498"/>
    <w:rsid w:val="00B90E4F"/>
    <w:rsid w:val="00B91027"/>
    <w:rsid w:val="00B910C9"/>
    <w:rsid w:val="00B927A3"/>
    <w:rsid w:val="00B92A49"/>
    <w:rsid w:val="00B9465A"/>
    <w:rsid w:val="00B947D0"/>
    <w:rsid w:val="00B94832"/>
    <w:rsid w:val="00B952B0"/>
    <w:rsid w:val="00B95733"/>
    <w:rsid w:val="00B957D1"/>
    <w:rsid w:val="00B95CCA"/>
    <w:rsid w:val="00B9615C"/>
    <w:rsid w:val="00B96618"/>
    <w:rsid w:val="00B96D25"/>
    <w:rsid w:val="00B974FD"/>
    <w:rsid w:val="00B97E35"/>
    <w:rsid w:val="00BA02C3"/>
    <w:rsid w:val="00BA1A1E"/>
    <w:rsid w:val="00BA292B"/>
    <w:rsid w:val="00BA3865"/>
    <w:rsid w:val="00BA3CB0"/>
    <w:rsid w:val="00BA4681"/>
    <w:rsid w:val="00BA586E"/>
    <w:rsid w:val="00BA6411"/>
    <w:rsid w:val="00BA690A"/>
    <w:rsid w:val="00BA7270"/>
    <w:rsid w:val="00BB060A"/>
    <w:rsid w:val="00BB06E7"/>
    <w:rsid w:val="00BB0FD8"/>
    <w:rsid w:val="00BB1D53"/>
    <w:rsid w:val="00BB269D"/>
    <w:rsid w:val="00BB2A3A"/>
    <w:rsid w:val="00BB3EB6"/>
    <w:rsid w:val="00BB40E4"/>
    <w:rsid w:val="00BB4F9A"/>
    <w:rsid w:val="00BB5C77"/>
    <w:rsid w:val="00BB5CF9"/>
    <w:rsid w:val="00BB702D"/>
    <w:rsid w:val="00BB75F0"/>
    <w:rsid w:val="00BB77E9"/>
    <w:rsid w:val="00BC0167"/>
    <w:rsid w:val="00BC0306"/>
    <w:rsid w:val="00BC056A"/>
    <w:rsid w:val="00BC17F3"/>
    <w:rsid w:val="00BC19F9"/>
    <w:rsid w:val="00BC1CDB"/>
    <w:rsid w:val="00BC1EB7"/>
    <w:rsid w:val="00BC2981"/>
    <w:rsid w:val="00BC2BE6"/>
    <w:rsid w:val="00BC33C3"/>
    <w:rsid w:val="00BC49BA"/>
    <w:rsid w:val="00BC541D"/>
    <w:rsid w:val="00BC62EB"/>
    <w:rsid w:val="00BC66E7"/>
    <w:rsid w:val="00BC6E42"/>
    <w:rsid w:val="00BC72C1"/>
    <w:rsid w:val="00BC7C9A"/>
    <w:rsid w:val="00BD189D"/>
    <w:rsid w:val="00BD22B6"/>
    <w:rsid w:val="00BD25CB"/>
    <w:rsid w:val="00BD2BBB"/>
    <w:rsid w:val="00BD4517"/>
    <w:rsid w:val="00BD4634"/>
    <w:rsid w:val="00BD47C2"/>
    <w:rsid w:val="00BD51F6"/>
    <w:rsid w:val="00BD5D70"/>
    <w:rsid w:val="00BD6549"/>
    <w:rsid w:val="00BD6B90"/>
    <w:rsid w:val="00BD6DFE"/>
    <w:rsid w:val="00BD6FD0"/>
    <w:rsid w:val="00BD7434"/>
    <w:rsid w:val="00BE03FD"/>
    <w:rsid w:val="00BE09B7"/>
    <w:rsid w:val="00BE24AD"/>
    <w:rsid w:val="00BE3081"/>
    <w:rsid w:val="00BE475B"/>
    <w:rsid w:val="00BE485B"/>
    <w:rsid w:val="00BE4EBC"/>
    <w:rsid w:val="00BE543D"/>
    <w:rsid w:val="00BE5F2E"/>
    <w:rsid w:val="00BF0565"/>
    <w:rsid w:val="00BF0820"/>
    <w:rsid w:val="00BF236F"/>
    <w:rsid w:val="00BF31FB"/>
    <w:rsid w:val="00BF3C9D"/>
    <w:rsid w:val="00BF5627"/>
    <w:rsid w:val="00BF6629"/>
    <w:rsid w:val="00BF7AB0"/>
    <w:rsid w:val="00BF7E9F"/>
    <w:rsid w:val="00C00B65"/>
    <w:rsid w:val="00C01FA3"/>
    <w:rsid w:val="00C047F3"/>
    <w:rsid w:val="00C04C26"/>
    <w:rsid w:val="00C04D5C"/>
    <w:rsid w:val="00C0504C"/>
    <w:rsid w:val="00C07495"/>
    <w:rsid w:val="00C07B2B"/>
    <w:rsid w:val="00C103ED"/>
    <w:rsid w:val="00C10D0D"/>
    <w:rsid w:val="00C11383"/>
    <w:rsid w:val="00C113E1"/>
    <w:rsid w:val="00C11B04"/>
    <w:rsid w:val="00C1235B"/>
    <w:rsid w:val="00C12366"/>
    <w:rsid w:val="00C1272B"/>
    <w:rsid w:val="00C127D1"/>
    <w:rsid w:val="00C12EDF"/>
    <w:rsid w:val="00C12F04"/>
    <w:rsid w:val="00C13550"/>
    <w:rsid w:val="00C1360E"/>
    <w:rsid w:val="00C1486D"/>
    <w:rsid w:val="00C14E49"/>
    <w:rsid w:val="00C1520E"/>
    <w:rsid w:val="00C156D7"/>
    <w:rsid w:val="00C15E58"/>
    <w:rsid w:val="00C1713A"/>
    <w:rsid w:val="00C17638"/>
    <w:rsid w:val="00C20DCB"/>
    <w:rsid w:val="00C227EE"/>
    <w:rsid w:val="00C228DB"/>
    <w:rsid w:val="00C22955"/>
    <w:rsid w:val="00C22B6F"/>
    <w:rsid w:val="00C230B8"/>
    <w:rsid w:val="00C23835"/>
    <w:rsid w:val="00C23BAF"/>
    <w:rsid w:val="00C23FAC"/>
    <w:rsid w:val="00C23FFA"/>
    <w:rsid w:val="00C24D0D"/>
    <w:rsid w:val="00C259E2"/>
    <w:rsid w:val="00C25DC0"/>
    <w:rsid w:val="00C26E88"/>
    <w:rsid w:val="00C27DA4"/>
    <w:rsid w:val="00C3069D"/>
    <w:rsid w:val="00C30D8B"/>
    <w:rsid w:val="00C31920"/>
    <w:rsid w:val="00C3227F"/>
    <w:rsid w:val="00C32882"/>
    <w:rsid w:val="00C332C4"/>
    <w:rsid w:val="00C3397F"/>
    <w:rsid w:val="00C34858"/>
    <w:rsid w:val="00C34A0F"/>
    <w:rsid w:val="00C35AAF"/>
    <w:rsid w:val="00C35D8A"/>
    <w:rsid w:val="00C362FA"/>
    <w:rsid w:val="00C368EE"/>
    <w:rsid w:val="00C36E36"/>
    <w:rsid w:val="00C37CCA"/>
    <w:rsid w:val="00C40523"/>
    <w:rsid w:val="00C419C5"/>
    <w:rsid w:val="00C41CBE"/>
    <w:rsid w:val="00C41FE5"/>
    <w:rsid w:val="00C4236C"/>
    <w:rsid w:val="00C42C11"/>
    <w:rsid w:val="00C42EA0"/>
    <w:rsid w:val="00C430EB"/>
    <w:rsid w:val="00C439EE"/>
    <w:rsid w:val="00C43FF9"/>
    <w:rsid w:val="00C441F0"/>
    <w:rsid w:val="00C449C2"/>
    <w:rsid w:val="00C45996"/>
    <w:rsid w:val="00C46AF0"/>
    <w:rsid w:val="00C46BB0"/>
    <w:rsid w:val="00C46E8B"/>
    <w:rsid w:val="00C46FA8"/>
    <w:rsid w:val="00C5001A"/>
    <w:rsid w:val="00C50B37"/>
    <w:rsid w:val="00C51A30"/>
    <w:rsid w:val="00C51BD9"/>
    <w:rsid w:val="00C51FF4"/>
    <w:rsid w:val="00C5280D"/>
    <w:rsid w:val="00C5318B"/>
    <w:rsid w:val="00C5363A"/>
    <w:rsid w:val="00C53E53"/>
    <w:rsid w:val="00C54099"/>
    <w:rsid w:val="00C5467F"/>
    <w:rsid w:val="00C553F0"/>
    <w:rsid w:val="00C55817"/>
    <w:rsid w:val="00C567A3"/>
    <w:rsid w:val="00C56905"/>
    <w:rsid w:val="00C56DEF"/>
    <w:rsid w:val="00C56F1E"/>
    <w:rsid w:val="00C6016E"/>
    <w:rsid w:val="00C6022F"/>
    <w:rsid w:val="00C60B25"/>
    <w:rsid w:val="00C620F5"/>
    <w:rsid w:val="00C62FAE"/>
    <w:rsid w:val="00C65ABB"/>
    <w:rsid w:val="00C66218"/>
    <w:rsid w:val="00C66597"/>
    <w:rsid w:val="00C67206"/>
    <w:rsid w:val="00C6729E"/>
    <w:rsid w:val="00C672AA"/>
    <w:rsid w:val="00C701F6"/>
    <w:rsid w:val="00C7030B"/>
    <w:rsid w:val="00C70FB4"/>
    <w:rsid w:val="00C72B0E"/>
    <w:rsid w:val="00C754EF"/>
    <w:rsid w:val="00C757E0"/>
    <w:rsid w:val="00C759BB"/>
    <w:rsid w:val="00C767D3"/>
    <w:rsid w:val="00C77593"/>
    <w:rsid w:val="00C802D3"/>
    <w:rsid w:val="00C80703"/>
    <w:rsid w:val="00C809CD"/>
    <w:rsid w:val="00C80CAB"/>
    <w:rsid w:val="00C80CBA"/>
    <w:rsid w:val="00C822B5"/>
    <w:rsid w:val="00C83A9A"/>
    <w:rsid w:val="00C8437E"/>
    <w:rsid w:val="00C84E5F"/>
    <w:rsid w:val="00C853C1"/>
    <w:rsid w:val="00C8693F"/>
    <w:rsid w:val="00C86C01"/>
    <w:rsid w:val="00C907CD"/>
    <w:rsid w:val="00C90FE3"/>
    <w:rsid w:val="00C917C9"/>
    <w:rsid w:val="00C918A3"/>
    <w:rsid w:val="00C924D7"/>
    <w:rsid w:val="00C92E3D"/>
    <w:rsid w:val="00C93FCB"/>
    <w:rsid w:val="00C9432A"/>
    <w:rsid w:val="00C94CDA"/>
    <w:rsid w:val="00C94F87"/>
    <w:rsid w:val="00C95401"/>
    <w:rsid w:val="00C969FF"/>
    <w:rsid w:val="00C96D89"/>
    <w:rsid w:val="00CA006B"/>
    <w:rsid w:val="00CA054B"/>
    <w:rsid w:val="00CA058C"/>
    <w:rsid w:val="00CA0FDF"/>
    <w:rsid w:val="00CA1AB1"/>
    <w:rsid w:val="00CA38ED"/>
    <w:rsid w:val="00CA3AB4"/>
    <w:rsid w:val="00CA4470"/>
    <w:rsid w:val="00CA633C"/>
    <w:rsid w:val="00CA68A0"/>
    <w:rsid w:val="00CA6925"/>
    <w:rsid w:val="00CA6ABD"/>
    <w:rsid w:val="00CA6B41"/>
    <w:rsid w:val="00CB1496"/>
    <w:rsid w:val="00CB1B63"/>
    <w:rsid w:val="00CB1E91"/>
    <w:rsid w:val="00CB39C2"/>
    <w:rsid w:val="00CB3C94"/>
    <w:rsid w:val="00CB4C4C"/>
    <w:rsid w:val="00CB52A8"/>
    <w:rsid w:val="00CB537F"/>
    <w:rsid w:val="00CB55BB"/>
    <w:rsid w:val="00CB5E9E"/>
    <w:rsid w:val="00CB7EA4"/>
    <w:rsid w:val="00CC0094"/>
    <w:rsid w:val="00CC289E"/>
    <w:rsid w:val="00CC2DB6"/>
    <w:rsid w:val="00CC3A7C"/>
    <w:rsid w:val="00CC3B82"/>
    <w:rsid w:val="00CC3C18"/>
    <w:rsid w:val="00CC3E96"/>
    <w:rsid w:val="00CC469B"/>
    <w:rsid w:val="00CC48DB"/>
    <w:rsid w:val="00CC4A32"/>
    <w:rsid w:val="00CC4A8F"/>
    <w:rsid w:val="00CC52FC"/>
    <w:rsid w:val="00CC5745"/>
    <w:rsid w:val="00CC60F9"/>
    <w:rsid w:val="00CC65E6"/>
    <w:rsid w:val="00CC74B1"/>
    <w:rsid w:val="00CC7552"/>
    <w:rsid w:val="00CC7606"/>
    <w:rsid w:val="00CD0ED6"/>
    <w:rsid w:val="00CD0FC6"/>
    <w:rsid w:val="00CD1A90"/>
    <w:rsid w:val="00CD46C7"/>
    <w:rsid w:val="00CD541F"/>
    <w:rsid w:val="00CD7477"/>
    <w:rsid w:val="00CE0282"/>
    <w:rsid w:val="00CE08DD"/>
    <w:rsid w:val="00CE24C5"/>
    <w:rsid w:val="00CE2D0B"/>
    <w:rsid w:val="00CE343B"/>
    <w:rsid w:val="00CE3D6B"/>
    <w:rsid w:val="00CE431D"/>
    <w:rsid w:val="00CF1AEE"/>
    <w:rsid w:val="00CF1E63"/>
    <w:rsid w:val="00CF1EE8"/>
    <w:rsid w:val="00CF2EB1"/>
    <w:rsid w:val="00CF3029"/>
    <w:rsid w:val="00CF6125"/>
    <w:rsid w:val="00CF6FD6"/>
    <w:rsid w:val="00CF7160"/>
    <w:rsid w:val="00CF7672"/>
    <w:rsid w:val="00CF7E6F"/>
    <w:rsid w:val="00D00F50"/>
    <w:rsid w:val="00D01EBB"/>
    <w:rsid w:val="00D02BC9"/>
    <w:rsid w:val="00D04383"/>
    <w:rsid w:val="00D045DF"/>
    <w:rsid w:val="00D04DED"/>
    <w:rsid w:val="00D05774"/>
    <w:rsid w:val="00D05E0B"/>
    <w:rsid w:val="00D0628A"/>
    <w:rsid w:val="00D06CD6"/>
    <w:rsid w:val="00D06D27"/>
    <w:rsid w:val="00D07631"/>
    <w:rsid w:val="00D104A1"/>
    <w:rsid w:val="00D107CA"/>
    <w:rsid w:val="00D11305"/>
    <w:rsid w:val="00D1215C"/>
    <w:rsid w:val="00D1394D"/>
    <w:rsid w:val="00D14711"/>
    <w:rsid w:val="00D14BF8"/>
    <w:rsid w:val="00D15A1A"/>
    <w:rsid w:val="00D15AA5"/>
    <w:rsid w:val="00D175F2"/>
    <w:rsid w:val="00D17D05"/>
    <w:rsid w:val="00D17F0E"/>
    <w:rsid w:val="00D17FA4"/>
    <w:rsid w:val="00D21A3B"/>
    <w:rsid w:val="00D223CD"/>
    <w:rsid w:val="00D22B90"/>
    <w:rsid w:val="00D22C18"/>
    <w:rsid w:val="00D23320"/>
    <w:rsid w:val="00D2399D"/>
    <w:rsid w:val="00D24D24"/>
    <w:rsid w:val="00D251E9"/>
    <w:rsid w:val="00D262F9"/>
    <w:rsid w:val="00D26D1B"/>
    <w:rsid w:val="00D279EE"/>
    <w:rsid w:val="00D27D24"/>
    <w:rsid w:val="00D314DE"/>
    <w:rsid w:val="00D31BB0"/>
    <w:rsid w:val="00D32DBA"/>
    <w:rsid w:val="00D341E4"/>
    <w:rsid w:val="00D3507B"/>
    <w:rsid w:val="00D352CF"/>
    <w:rsid w:val="00D3648E"/>
    <w:rsid w:val="00D36595"/>
    <w:rsid w:val="00D367B9"/>
    <w:rsid w:val="00D36F38"/>
    <w:rsid w:val="00D37A68"/>
    <w:rsid w:val="00D4054E"/>
    <w:rsid w:val="00D4082D"/>
    <w:rsid w:val="00D40DF3"/>
    <w:rsid w:val="00D415EC"/>
    <w:rsid w:val="00D41835"/>
    <w:rsid w:val="00D41B1D"/>
    <w:rsid w:val="00D420BA"/>
    <w:rsid w:val="00D420EF"/>
    <w:rsid w:val="00D42CE2"/>
    <w:rsid w:val="00D45D9E"/>
    <w:rsid w:val="00D51E95"/>
    <w:rsid w:val="00D53033"/>
    <w:rsid w:val="00D5337B"/>
    <w:rsid w:val="00D53EA6"/>
    <w:rsid w:val="00D54602"/>
    <w:rsid w:val="00D54D41"/>
    <w:rsid w:val="00D54FE6"/>
    <w:rsid w:val="00D551B3"/>
    <w:rsid w:val="00D56525"/>
    <w:rsid w:val="00D5664A"/>
    <w:rsid w:val="00D569DA"/>
    <w:rsid w:val="00D576EB"/>
    <w:rsid w:val="00D6005A"/>
    <w:rsid w:val="00D61085"/>
    <w:rsid w:val="00D62631"/>
    <w:rsid w:val="00D62911"/>
    <w:rsid w:val="00D62BC3"/>
    <w:rsid w:val="00D63862"/>
    <w:rsid w:val="00D63CB3"/>
    <w:rsid w:val="00D63CFF"/>
    <w:rsid w:val="00D646B5"/>
    <w:rsid w:val="00D64E57"/>
    <w:rsid w:val="00D65580"/>
    <w:rsid w:val="00D657FF"/>
    <w:rsid w:val="00D66573"/>
    <w:rsid w:val="00D6729D"/>
    <w:rsid w:val="00D6793B"/>
    <w:rsid w:val="00D67BF0"/>
    <w:rsid w:val="00D67FCD"/>
    <w:rsid w:val="00D70188"/>
    <w:rsid w:val="00D70348"/>
    <w:rsid w:val="00D72608"/>
    <w:rsid w:val="00D746F6"/>
    <w:rsid w:val="00D75040"/>
    <w:rsid w:val="00D75FFA"/>
    <w:rsid w:val="00D760EE"/>
    <w:rsid w:val="00D76E99"/>
    <w:rsid w:val="00D77990"/>
    <w:rsid w:val="00D80392"/>
    <w:rsid w:val="00D8044F"/>
    <w:rsid w:val="00D81056"/>
    <w:rsid w:val="00D812D1"/>
    <w:rsid w:val="00D822E1"/>
    <w:rsid w:val="00D82706"/>
    <w:rsid w:val="00D838BC"/>
    <w:rsid w:val="00D84C03"/>
    <w:rsid w:val="00D84F15"/>
    <w:rsid w:val="00D85671"/>
    <w:rsid w:val="00D85955"/>
    <w:rsid w:val="00D86FD2"/>
    <w:rsid w:val="00D86FDD"/>
    <w:rsid w:val="00D874E1"/>
    <w:rsid w:val="00D9058B"/>
    <w:rsid w:val="00D92EA2"/>
    <w:rsid w:val="00D92EB8"/>
    <w:rsid w:val="00D9422F"/>
    <w:rsid w:val="00D9486B"/>
    <w:rsid w:val="00D94896"/>
    <w:rsid w:val="00D94B28"/>
    <w:rsid w:val="00D95DD8"/>
    <w:rsid w:val="00D9612E"/>
    <w:rsid w:val="00D9620D"/>
    <w:rsid w:val="00D963EC"/>
    <w:rsid w:val="00D96EA3"/>
    <w:rsid w:val="00D979AD"/>
    <w:rsid w:val="00DA17BF"/>
    <w:rsid w:val="00DA1D1B"/>
    <w:rsid w:val="00DA264F"/>
    <w:rsid w:val="00DA27DB"/>
    <w:rsid w:val="00DA2C4D"/>
    <w:rsid w:val="00DA3217"/>
    <w:rsid w:val="00DA377C"/>
    <w:rsid w:val="00DA3C26"/>
    <w:rsid w:val="00DA3F5D"/>
    <w:rsid w:val="00DA52DE"/>
    <w:rsid w:val="00DA57FA"/>
    <w:rsid w:val="00DA5E52"/>
    <w:rsid w:val="00DA6B64"/>
    <w:rsid w:val="00DA6CC4"/>
    <w:rsid w:val="00DA7022"/>
    <w:rsid w:val="00DA702C"/>
    <w:rsid w:val="00DA75A2"/>
    <w:rsid w:val="00DA7FBA"/>
    <w:rsid w:val="00DB1001"/>
    <w:rsid w:val="00DB1834"/>
    <w:rsid w:val="00DB1CD3"/>
    <w:rsid w:val="00DB1D08"/>
    <w:rsid w:val="00DB252B"/>
    <w:rsid w:val="00DB3A26"/>
    <w:rsid w:val="00DB3B2F"/>
    <w:rsid w:val="00DB48EB"/>
    <w:rsid w:val="00DB4A1B"/>
    <w:rsid w:val="00DB5A58"/>
    <w:rsid w:val="00DB5E18"/>
    <w:rsid w:val="00DB6C6B"/>
    <w:rsid w:val="00DB77D7"/>
    <w:rsid w:val="00DC1319"/>
    <w:rsid w:val="00DC16C8"/>
    <w:rsid w:val="00DC18E1"/>
    <w:rsid w:val="00DC1A85"/>
    <w:rsid w:val="00DC28C8"/>
    <w:rsid w:val="00DC2C02"/>
    <w:rsid w:val="00DC409F"/>
    <w:rsid w:val="00DC4256"/>
    <w:rsid w:val="00DC45F1"/>
    <w:rsid w:val="00DC4E91"/>
    <w:rsid w:val="00DC5342"/>
    <w:rsid w:val="00DC5392"/>
    <w:rsid w:val="00DC57D8"/>
    <w:rsid w:val="00DC6E9C"/>
    <w:rsid w:val="00DC77DA"/>
    <w:rsid w:val="00DC7CE5"/>
    <w:rsid w:val="00DD0B06"/>
    <w:rsid w:val="00DD1784"/>
    <w:rsid w:val="00DD2B92"/>
    <w:rsid w:val="00DD307A"/>
    <w:rsid w:val="00DD3837"/>
    <w:rsid w:val="00DD3B08"/>
    <w:rsid w:val="00DD3D65"/>
    <w:rsid w:val="00DD49B8"/>
    <w:rsid w:val="00DD51B4"/>
    <w:rsid w:val="00DD5829"/>
    <w:rsid w:val="00DD6252"/>
    <w:rsid w:val="00DD67A4"/>
    <w:rsid w:val="00DD7A6D"/>
    <w:rsid w:val="00DE0C7B"/>
    <w:rsid w:val="00DE1D25"/>
    <w:rsid w:val="00DE1D44"/>
    <w:rsid w:val="00DE1ED4"/>
    <w:rsid w:val="00DE23B6"/>
    <w:rsid w:val="00DE2788"/>
    <w:rsid w:val="00DE3877"/>
    <w:rsid w:val="00DE441F"/>
    <w:rsid w:val="00DE4D7D"/>
    <w:rsid w:val="00DE543B"/>
    <w:rsid w:val="00DE549D"/>
    <w:rsid w:val="00DE5A74"/>
    <w:rsid w:val="00DE743A"/>
    <w:rsid w:val="00DE74CB"/>
    <w:rsid w:val="00DE7580"/>
    <w:rsid w:val="00DF07FF"/>
    <w:rsid w:val="00DF2085"/>
    <w:rsid w:val="00DF269E"/>
    <w:rsid w:val="00DF2AC2"/>
    <w:rsid w:val="00DF2ACC"/>
    <w:rsid w:val="00DF2C4E"/>
    <w:rsid w:val="00DF41DD"/>
    <w:rsid w:val="00DF43BB"/>
    <w:rsid w:val="00DF48C2"/>
    <w:rsid w:val="00DF4B32"/>
    <w:rsid w:val="00DF4C34"/>
    <w:rsid w:val="00DF5384"/>
    <w:rsid w:val="00DF6C76"/>
    <w:rsid w:val="00DF7244"/>
    <w:rsid w:val="00DF7A42"/>
    <w:rsid w:val="00DF7F30"/>
    <w:rsid w:val="00E0099B"/>
    <w:rsid w:val="00E00A04"/>
    <w:rsid w:val="00E01658"/>
    <w:rsid w:val="00E02649"/>
    <w:rsid w:val="00E0346F"/>
    <w:rsid w:val="00E04892"/>
    <w:rsid w:val="00E04F07"/>
    <w:rsid w:val="00E05BC8"/>
    <w:rsid w:val="00E06122"/>
    <w:rsid w:val="00E10A73"/>
    <w:rsid w:val="00E11368"/>
    <w:rsid w:val="00E11775"/>
    <w:rsid w:val="00E118C5"/>
    <w:rsid w:val="00E11A46"/>
    <w:rsid w:val="00E11BED"/>
    <w:rsid w:val="00E121A9"/>
    <w:rsid w:val="00E1236B"/>
    <w:rsid w:val="00E12BA5"/>
    <w:rsid w:val="00E13365"/>
    <w:rsid w:val="00E1589F"/>
    <w:rsid w:val="00E15CE5"/>
    <w:rsid w:val="00E163C6"/>
    <w:rsid w:val="00E16591"/>
    <w:rsid w:val="00E16A88"/>
    <w:rsid w:val="00E17984"/>
    <w:rsid w:val="00E17E1C"/>
    <w:rsid w:val="00E20FFE"/>
    <w:rsid w:val="00E212AE"/>
    <w:rsid w:val="00E213E9"/>
    <w:rsid w:val="00E217EB"/>
    <w:rsid w:val="00E2348C"/>
    <w:rsid w:val="00E23BA4"/>
    <w:rsid w:val="00E24359"/>
    <w:rsid w:val="00E250DD"/>
    <w:rsid w:val="00E251B6"/>
    <w:rsid w:val="00E257C8"/>
    <w:rsid w:val="00E258DC"/>
    <w:rsid w:val="00E26B10"/>
    <w:rsid w:val="00E27293"/>
    <w:rsid w:val="00E30394"/>
    <w:rsid w:val="00E31285"/>
    <w:rsid w:val="00E31FC6"/>
    <w:rsid w:val="00E324B8"/>
    <w:rsid w:val="00E339D7"/>
    <w:rsid w:val="00E33AA2"/>
    <w:rsid w:val="00E33C56"/>
    <w:rsid w:val="00E33CD1"/>
    <w:rsid w:val="00E34AA8"/>
    <w:rsid w:val="00E34FA4"/>
    <w:rsid w:val="00E35536"/>
    <w:rsid w:val="00E35AED"/>
    <w:rsid w:val="00E36C34"/>
    <w:rsid w:val="00E37F0C"/>
    <w:rsid w:val="00E40456"/>
    <w:rsid w:val="00E41906"/>
    <w:rsid w:val="00E42625"/>
    <w:rsid w:val="00E42C64"/>
    <w:rsid w:val="00E42CE2"/>
    <w:rsid w:val="00E438E2"/>
    <w:rsid w:val="00E43C45"/>
    <w:rsid w:val="00E43EFD"/>
    <w:rsid w:val="00E44F2E"/>
    <w:rsid w:val="00E45B2C"/>
    <w:rsid w:val="00E46F0B"/>
    <w:rsid w:val="00E4734C"/>
    <w:rsid w:val="00E47F8F"/>
    <w:rsid w:val="00E50534"/>
    <w:rsid w:val="00E50CE0"/>
    <w:rsid w:val="00E52EA0"/>
    <w:rsid w:val="00E531DF"/>
    <w:rsid w:val="00E53368"/>
    <w:rsid w:val="00E5566C"/>
    <w:rsid w:val="00E5605C"/>
    <w:rsid w:val="00E56F87"/>
    <w:rsid w:val="00E57412"/>
    <w:rsid w:val="00E606BF"/>
    <w:rsid w:val="00E6086D"/>
    <w:rsid w:val="00E61345"/>
    <w:rsid w:val="00E6207D"/>
    <w:rsid w:val="00E6253A"/>
    <w:rsid w:val="00E62F87"/>
    <w:rsid w:val="00E62FFA"/>
    <w:rsid w:val="00E63BE5"/>
    <w:rsid w:val="00E64302"/>
    <w:rsid w:val="00E645B1"/>
    <w:rsid w:val="00E6483D"/>
    <w:rsid w:val="00E653E7"/>
    <w:rsid w:val="00E654C3"/>
    <w:rsid w:val="00E661AC"/>
    <w:rsid w:val="00E6682A"/>
    <w:rsid w:val="00E66A4C"/>
    <w:rsid w:val="00E6790E"/>
    <w:rsid w:val="00E7053C"/>
    <w:rsid w:val="00E705B2"/>
    <w:rsid w:val="00E719F1"/>
    <w:rsid w:val="00E71F42"/>
    <w:rsid w:val="00E71FAC"/>
    <w:rsid w:val="00E724A4"/>
    <w:rsid w:val="00E72541"/>
    <w:rsid w:val="00E73658"/>
    <w:rsid w:val="00E7393F"/>
    <w:rsid w:val="00E7439A"/>
    <w:rsid w:val="00E743FF"/>
    <w:rsid w:val="00E74E0F"/>
    <w:rsid w:val="00E7626B"/>
    <w:rsid w:val="00E762E5"/>
    <w:rsid w:val="00E766BA"/>
    <w:rsid w:val="00E77168"/>
    <w:rsid w:val="00E80B90"/>
    <w:rsid w:val="00E80DE9"/>
    <w:rsid w:val="00E80E2E"/>
    <w:rsid w:val="00E815E4"/>
    <w:rsid w:val="00E81EED"/>
    <w:rsid w:val="00E8202A"/>
    <w:rsid w:val="00E84495"/>
    <w:rsid w:val="00E85185"/>
    <w:rsid w:val="00E861A0"/>
    <w:rsid w:val="00E87523"/>
    <w:rsid w:val="00E87810"/>
    <w:rsid w:val="00E87A68"/>
    <w:rsid w:val="00E87BB4"/>
    <w:rsid w:val="00E87F0C"/>
    <w:rsid w:val="00E903BC"/>
    <w:rsid w:val="00E903CF"/>
    <w:rsid w:val="00E9076F"/>
    <w:rsid w:val="00E90F72"/>
    <w:rsid w:val="00E91B17"/>
    <w:rsid w:val="00E931DC"/>
    <w:rsid w:val="00E93C1C"/>
    <w:rsid w:val="00E9437E"/>
    <w:rsid w:val="00E95CAB"/>
    <w:rsid w:val="00E95CE2"/>
    <w:rsid w:val="00E95E04"/>
    <w:rsid w:val="00E97642"/>
    <w:rsid w:val="00EA0AB7"/>
    <w:rsid w:val="00EA17C9"/>
    <w:rsid w:val="00EA2186"/>
    <w:rsid w:val="00EA35CD"/>
    <w:rsid w:val="00EA3DDC"/>
    <w:rsid w:val="00EA4462"/>
    <w:rsid w:val="00EA4A92"/>
    <w:rsid w:val="00EA4C68"/>
    <w:rsid w:val="00EA4C6C"/>
    <w:rsid w:val="00EA4E38"/>
    <w:rsid w:val="00EA6509"/>
    <w:rsid w:val="00EA7722"/>
    <w:rsid w:val="00EA7F09"/>
    <w:rsid w:val="00EB019E"/>
    <w:rsid w:val="00EB1273"/>
    <w:rsid w:val="00EB1315"/>
    <w:rsid w:val="00EB211E"/>
    <w:rsid w:val="00EB2431"/>
    <w:rsid w:val="00EB258E"/>
    <w:rsid w:val="00EB33B4"/>
    <w:rsid w:val="00EB35A6"/>
    <w:rsid w:val="00EB3A4D"/>
    <w:rsid w:val="00EB3FF2"/>
    <w:rsid w:val="00EB5B17"/>
    <w:rsid w:val="00EB7015"/>
    <w:rsid w:val="00EC007E"/>
    <w:rsid w:val="00EC080C"/>
    <w:rsid w:val="00EC10B7"/>
    <w:rsid w:val="00EC1998"/>
    <w:rsid w:val="00EC1E59"/>
    <w:rsid w:val="00EC2995"/>
    <w:rsid w:val="00EC2DD6"/>
    <w:rsid w:val="00EC2E30"/>
    <w:rsid w:val="00EC35A3"/>
    <w:rsid w:val="00EC38A5"/>
    <w:rsid w:val="00EC3DA1"/>
    <w:rsid w:val="00EC4151"/>
    <w:rsid w:val="00EC5338"/>
    <w:rsid w:val="00EC5767"/>
    <w:rsid w:val="00EC5F84"/>
    <w:rsid w:val="00EC67CD"/>
    <w:rsid w:val="00EC76FB"/>
    <w:rsid w:val="00ED0B71"/>
    <w:rsid w:val="00ED29E5"/>
    <w:rsid w:val="00ED2A48"/>
    <w:rsid w:val="00ED3741"/>
    <w:rsid w:val="00ED3832"/>
    <w:rsid w:val="00ED5282"/>
    <w:rsid w:val="00ED551E"/>
    <w:rsid w:val="00ED68B9"/>
    <w:rsid w:val="00ED72DC"/>
    <w:rsid w:val="00ED7A32"/>
    <w:rsid w:val="00ED7B03"/>
    <w:rsid w:val="00ED7CC8"/>
    <w:rsid w:val="00EE1589"/>
    <w:rsid w:val="00EE18E8"/>
    <w:rsid w:val="00EE3429"/>
    <w:rsid w:val="00EE350C"/>
    <w:rsid w:val="00EE3B78"/>
    <w:rsid w:val="00EE42CD"/>
    <w:rsid w:val="00EE4A50"/>
    <w:rsid w:val="00EE5630"/>
    <w:rsid w:val="00EE585C"/>
    <w:rsid w:val="00EE5D17"/>
    <w:rsid w:val="00EE6532"/>
    <w:rsid w:val="00EE693C"/>
    <w:rsid w:val="00EE76BE"/>
    <w:rsid w:val="00EE77DB"/>
    <w:rsid w:val="00EE7C0A"/>
    <w:rsid w:val="00EE7CBB"/>
    <w:rsid w:val="00EE7EF3"/>
    <w:rsid w:val="00EF0239"/>
    <w:rsid w:val="00EF0658"/>
    <w:rsid w:val="00EF0856"/>
    <w:rsid w:val="00EF1768"/>
    <w:rsid w:val="00EF1E24"/>
    <w:rsid w:val="00EF21A6"/>
    <w:rsid w:val="00EF27B5"/>
    <w:rsid w:val="00EF2F6E"/>
    <w:rsid w:val="00EF364D"/>
    <w:rsid w:val="00EF6107"/>
    <w:rsid w:val="00EF6C7A"/>
    <w:rsid w:val="00EF6D34"/>
    <w:rsid w:val="00EF7003"/>
    <w:rsid w:val="00EF70F0"/>
    <w:rsid w:val="00EF7170"/>
    <w:rsid w:val="00EF7247"/>
    <w:rsid w:val="00EF7621"/>
    <w:rsid w:val="00EF7BE3"/>
    <w:rsid w:val="00F002D0"/>
    <w:rsid w:val="00F02D99"/>
    <w:rsid w:val="00F048EA"/>
    <w:rsid w:val="00F05DB8"/>
    <w:rsid w:val="00F0684E"/>
    <w:rsid w:val="00F076C1"/>
    <w:rsid w:val="00F07AEF"/>
    <w:rsid w:val="00F104A4"/>
    <w:rsid w:val="00F105FD"/>
    <w:rsid w:val="00F1078D"/>
    <w:rsid w:val="00F128F5"/>
    <w:rsid w:val="00F1430C"/>
    <w:rsid w:val="00F15048"/>
    <w:rsid w:val="00F15508"/>
    <w:rsid w:val="00F15827"/>
    <w:rsid w:val="00F15CED"/>
    <w:rsid w:val="00F17B9E"/>
    <w:rsid w:val="00F201DB"/>
    <w:rsid w:val="00F20B73"/>
    <w:rsid w:val="00F2171F"/>
    <w:rsid w:val="00F2284C"/>
    <w:rsid w:val="00F232F9"/>
    <w:rsid w:val="00F238C2"/>
    <w:rsid w:val="00F24807"/>
    <w:rsid w:val="00F25B6A"/>
    <w:rsid w:val="00F25F6C"/>
    <w:rsid w:val="00F2613E"/>
    <w:rsid w:val="00F263B5"/>
    <w:rsid w:val="00F26662"/>
    <w:rsid w:val="00F30E8C"/>
    <w:rsid w:val="00F30E97"/>
    <w:rsid w:val="00F31604"/>
    <w:rsid w:val="00F31A48"/>
    <w:rsid w:val="00F32388"/>
    <w:rsid w:val="00F3297C"/>
    <w:rsid w:val="00F35A10"/>
    <w:rsid w:val="00F3635F"/>
    <w:rsid w:val="00F366CE"/>
    <w:rsid w:val="00F3699A"/>
    <w:rsid w:val="00F36CDA"/>
    <w:rsid w:val="00F40582"/>
    <w:rsid w:val="00F40AE4"/>
    <w:rsid w:val="00F41171"/>
    <w:rsid w:val="00F41848"/>
    <w:rsid w:val="00F4263A"/>
    <w:rsid w:val="00F42BEC"/>
    <w:rsid w:val="00F4349F"/>
    <w:rsid w:val="00F440DD"/>
    <w:rsid w:val="00F44219"/>
    <w:rsid w:val="00F44337"/>
    <w:rsid w:val="00F45AA2"/>
    <w:rsid w:val="00F461AD"/>
    <w:rsid w:val="00F462E2"/>
    <w:rsid w:val="00F4694D"/>
    <w:rsid w:val="00F46F56"/>
    <w:rsid w:val="00F47122"/>
    <w:rsid w:val="00F4733D"/>
    <w:rsid w:val="00F50298"/>
    <w:rsid w:val="00F50C5D"/>
    <w:rsid w:val="00F516B6"/>
    <w:rsid w:val="00F51E8E"/>
    <w:rsid w:val="00F53226"/>
    <w:rsid w:val="00F532EA"/>
    <w:rsid w:val="00F5355E"/>
    <w:rsid w:val="00F53742"/>
    <w:rsid w:val="00F53E9E"/>
    <w:rsid w:val="00F53F43"/>
    <w:rsid w:val="00F549BC"/>
    <w:rsid w:val="00F55761"/>
    <w:rsid w:val="00F55E0A"/>
    <w:rsid w:val="00F56107"/>
    <w:rsid w:val="00F571DE"/>
    <w:rsid w:val="00F61359"/>
    <w:rsid w:val="00F61B41"/>
    <w:rsid w:val="00F627E7"/>
    <w:rsid w:val="00F62B49"/>
    <w:rsid w:val="00F63CC5"/>
    <w:rsid w:val="00F6502A"/>
    <w:rsid w:val="00F6514A"/>
    <w:rsid w:val="00F663C4"/>
    <w:rsid w:val="00F66874"/>
    <w:rsid w:val="00F66A10"/>
    <w:rsid w:val="00F703F8"/>
    <w:rsid w:val="00F72292"/>
    <w:rsid w:val="00F727A9"/>
    <w:rsid w:val="00F72D64"/>
    <w:rsid w:val="00F7445B"/>
    <w:rsid w:val="00F74F99"/>
    <w:rsid w:val="00F75ABC"/>
    <w:rsid w:val="00F75F27"/>
    <w:rsid w:val="00F763E0"/>
    <w:rsid w:val="00F765C6"/>
    <w:rsid w:val="00F766EC"/>
    <w:rsid w:val="00F76E81"/>
    <w:rsid w:val="00F771FD"/>
    <w:rsid w:val="00F77589"/>
    <w:rsid w:val="00F77C00"/>
    <w:rsid w:val="00F80B5D"/>
    <w:rsid w:val="00F80BE3"/>
    <w:rsid w:val="00F81692"/>
    <w:rsid w:val="00F82BAE"/>
    <w:rsid w:val="00F85319"/>
    <w:rsid w:val="00F860C5"/>
    <w:rsid w:val="00F86519"/>
    <w:rsid w:val="00F86659"/>
    <w:rsid w:val="00F8667B"/>
    <w:rsid w:val="00F867B1"/>
    <w:rsid w:val="00F86E2A"/>
    <w:rsid w:val="00F8706D"/>
    <w:rsid w:val="00F877A7"/>
    <w:rsid w:val="00F904B2"/>
    <w:rsid w:val="00F91F85"/>
    <w:rsid w:val="00F9284B"/>
    <w:rsid w:val="00F92DA2"/>
    <w:rsid w:val="00F92E4C"/>
    <w:rsid w:val="00F94695"/>
    <w:rsid w:val="00F9557F"/>
    <w:rsid w:val="00F95D99"/>
    <w:rsid w:val="00F95E93"/>
    <w:rsid w:val="00F969B3"/>
    <w:rsid w:val="00FA08A8"/>
    <w:rsid w:val="00FA0C7A"/>
    <w:rsid w:val="00FA198C"/>
    <w:rsid w:val="00FA1AEE"/>
    <w:rsid w:val="00FA1B50"/>
    <w:rsid w:val="00FA27E8"/>
    <w:rsid w:val="00FA4129"/>
    <w:rsid w:val="00FA4DD7"/>
    <w:rsid w:val="00FA4E38"/>
    <w:rsid w:val="00FA670A"/>
    <w:rsid w:val="00FA7799"/>
    <w:rsid w:val="00FB0B17"/>
    <w:rsid w:val="00FB0E57"/>
    <w:rsid w:val="00FB1057"/>
    <w:rsid w:val="00FB3D35"/>
    <w:rsid w:val="00FB5061"/>
    <w:rsid w:val="00FB53F7"/>
    <w:rsid w:val="00FB5F1C"/>
    <w:rsid w:val="00FB6C9B"/>
    <w:rsid w:val="00FB71FB"/>
    <w:rsid w:val="00FC059C"/>
    <w:rsid w:val="00FC0949"/>
    <w:rsid w:val="00FC0BDE"/>
    <w:rsid w:val="00FC1858"/>
    <w:rsid w:val="00FC195E"/>
    <w:rsid w:val="00FC1ED6"/>
    <w:rsid w:val="00FC261D"/>
    <w:rsid w:val="00FC2774"/>
    <w:rsid w:val="00FC2B52"/>
    <w:rsid w:val="00FC2CAC"/>
    <w:rsid w:val="00FC4A4E"/>
    <w:rsid w:val="00FC4A67"/>
    <w:rsid w:val="00FC56CD"/>
    <w:rsid w:val="00FC592E"/>
    <w:rsid w:val="00FC71B4"/>
    <w:rsid w:val="00FC752E"/>
    <w:rsid w:val="00FC7762"/>
    <w:rsid w:val="00FC7D75"/>
    <w:rsid w:val="00FD0510"/>
    <w:rsid w:val="00FD0727"/>
    <w:rsid w:val="00FD17F9"/>
    <w:rsid w:val="00FD18AA"/>
    <w:rsid w:val="00FD1E09"/>
    <w:rsid w:val="00FD206E"/>
    <w:rsid w:val="00FD2260"/>
    <w:rsid w:val="00FD2770"/>
    <w:rsid w:val="00FD2DB6"/>
    <w:rsid w:val="00FD2F16"/>
    <w:rsid w:val="00FD34B4"/>
    <w:rsid w:val="00FD49D1"/>
    <w:rsid w:val="00FD5CC2"/>
    <w:rsid w:val="00FD5F93"/>
    <w:rsid w:val="00FD6C1C"/>
    <w:rsid w:val="00FE12B4"/>
    <w:rsid w:val="00FE164A"/>
    <w:rsid w:val="00FE2392"/>
    <w:rsid w:val="00FE3177"/>
    <w:rsid w:val="00FE41BF"/>
    <w:rsid w:val="00FE4BF8"/>
    <w:rsid w:val="00FE6A3B"/>
    <w:rsid w:val="00FE7D51"/>
    <w:rsid w:val="00FE7EF0"/>
    <w:rsid w:val="00FE7F86"/>
    <w:rsid w:val="00FF0B38"/>
    <w:rsid w:val="00FF131E"/>
    <w:rsid w:val="00FF1838"/>
    <w:rsid w:val="00FF2445"/>
    <w:rsid w:val="00FF322F"/>
    <w:rsid w:val="00FF3DB2"/>
    <w:rsid w:val="00FF4935"/>
    <w:rsid w:val="00FF4F65"/>
    <w:rsid w:val="00FF60C4"/>
    <w:rsid w:val="00FF613B"/>
    <w:rsid w:val="00FF6B2F"/>
    <w:rsid w:val="00FF7231"/>
    <w:rsid w:val="10ADB36F"/>
    <w:rsid w:val="183DFF28"/>
    <w:rsid w:val="5AA667A7"/>
    <w:rsid w:val="7F768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0C03B9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F18E5"/>
    <w:rPr>
      <w:rFonts w:asciiTheme="minorHAnsi" w:hAnsiTheme="minorHAnsi" w:cstheme="minorBidi"/>
      <w:sz w:val="22"/>
      <w:szCs w:val="22"/>
    </w:rPr>
  </w:style>
  <w:style w:type="paragraph" w:styleId="Heading1">
    <w:name w:val="heading 1"/>
    <w:basedOn w:val="Normal"/>
    <w:next w:val="Normal"/>
    <w:link w:val="Heading1Char"/>
    <w:uiPriority w:val="9"/>
    <w:qFormat/>
    <w:rsid w:val="005F18E5"/>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18E5"/>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18E5"/>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F18E5"/>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F18E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F18E5"/>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F18E5"/>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F18E5"/>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F18E5"/>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8E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F18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F18E5"/>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F18E5"/>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rsid w:val="005F18E5"/>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semiHidden/>
    <w:rsid w:val="005F18E5"/>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semiHidden/>
    <w:rsid w:val="005F18E5"/>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5F18E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F18E5"/>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5F1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8E5"/>
    <w:rPr>
      <w:rFonts w:asciiTheme="minorHAnsi" w:hAnsiTheme="minorHAnsi" w:cstheme="minorBidi"/>
      <w:sz w:val="22"/>
      <w:szCs w:val="22"/>
    </w:rPr>
  </w:style>
  <w:style w:type="paragraph" w:styleId="Footer">
    <w:name w:val="footer"/>
    <w:basedOn w:val="Normal"/>
    <w:link w:val="FooterChar"/>
    <w:uiPriority w:val="99"/>
    <w:unhideWhenUsed/>
    <w:rsid w:val="005F1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8E5"/>
    <w:rPr>
      <w:rFonts w:asciiTheme="minorHAnsi" w:hAnsiTheme="minorHAnsi" w:cstheme="minorBidi"/>
      <w:sz w:val="22"/>
      <w:szCs w:val="22"/>
    </w:rPr>
  </w:style>
  <w:style w:type="paragraph" w:styleId="BodyText">
    <w:name w:val="Body Text"/>
    <w:basedOn w:val="Normal"/>
    <w:link w:val="BodyTextChar"/>
    <w:rsid w:val="005F18E5"/>
    <w:pPr>
      <w:spacing w:after="200" w:line="240" w:lineRule="auto"/>
    </w:pPr>
    <w:rPr>
      <w:rFonts w:ascii="Arial" w:eastAsia="Times New Roman" w:hAnsi="Arial" w:cs="Times New Roman"/>
      <w:b/>
      <w:bCs/>
      <w:szCs w:val="24"/>
      <w:lang w:val="x-none"/>
    </w:rPr>
  </w:style>
  <w:style w:type="character" w:customStyle="1" w:styleId="BodyTextChar">
    <w:name w:val="Body Text Char"/>
    <w:basedOn w:val="DefaultParagraphFont"/>
    <w:link w:val="BodyText"/>
    <w:rsid w:val="005F18E5"/>
    <w:rPr>
      <w:rFonts w:eastAsia="Times New Roman" w:cs="Times New Roman"/>
      <w:b/>
      <w:bCs/>
      <w:sz w:val="22"/>
      <w:lang w:val="x-none"/>
    </w:rPr>
  </w:style>
  <w:style w:type="paragraph" w:customStyle="1" w:styleId="UnnumberedHeading1">
    <w:name w:val="Unnumbered Heading 1"/>
    <w:basedOn w:val="Normal"/>
    <w:rsid w:val="005F18E5"/>
    <w:pPr>
      <w:pageBreakBefore/>
      <w:spacing w:after="120" w:line="240" w:lineRule="auto"/>
      <w:textAlignment w:val="baseline"/>
    </w:pPr>
    <w:rPr>
      <w:rFonts w:ascii="Arial" w:eastAsia="Times New Roman" w:hAnsi="Arial" w:cs="Times New Roman"/>
      <w:b/>
      <w:color w:val="00539B"/>
      <w:sz w:val="36"/>
    </w:rPr>
  </w:style>
  <w:style w:type="paragraph" w:customStyle="1" w:styleId="UnnumberedHeading2">
    <w:name w:val="Unnumbered Heading 2"/>
    <w:basedOn w:val="UnnumberedHeading1"/>
    <w:rsid w:val="005F18E5"/>
    <w:pPr>
      <w:pageBreakBefore w:val="0"/>
    </w:pPr>
    <w:rPr>
      <w:sz w:val="24"/>
    </w:rPr>
  </w:style>
  <w:style w:type="paragraph" w:styleId="TOC1">
    <w:name w:val="toc 1"/>
    <w:basedOn w:val="Normal"/>
    <w:next w:val="Heading3"/>
    <w:autoRedefine/>
    <w:uiPriority w:val="39"/>
    <w:rsid w:val="005F18E5"/>
    <w:pPr>
      <w:tabs>
        <w:tab w:val="left" w:pos="480"/>
        <w:tab w:val="left" w:pos="1680"/>
        <w:tab w:val="right" w:pos="9344"/>
      </w:tabs>
      <w:spacing w:before="200" w:after="200" w:line="240" w:lineRule="auto"/>
    </w:pPr>
    <w:rPr>
      <w:rFonts w:ascii="Arial" w:eastAsia="Times New Roman" w:hAnsi="Arial" w:cs="Arial"/>
      <w:b/>
      <w:noProof/>
      <w:sz w:val="24"/>
    </w:rPr>
  </w:style>
  <w:style w:type="character" w:styleId="Hyperlink">
    <w:name w:val="Hyperlink"/>
    <w:uiPriority w:val="99"/>
    <w:rsid w:val="005F18E5"/>
    <w:rPr>
      <w:color w:val="0000FF"/>
      <w:u w:val="single"/>
    </w:rPr>
  </w:style>
  <w:style w:type="paragraph" w:styleId="CommentText">
    <w:name w:val="annotation text"/>
    <w:basedOn w:val="Normal"/>
    <w:link w:val="CommentTextChar"/>
    <w:unhideWhenUsed/>
    <w:rsid w:val="005F18E5"/>
    <w:pPr>
      <w:spacing w:line="240" w:lineRule="auto"/>
    </w:pPr>
    <w:rPr>
      <w:sz w:val="20"/>
      <w:szCs w:val="20"/>
    </w:rPr>
  </w:style>
  <w:style w:type="character" w:customStyle="1" w:styleId="CommentTextChar">
    <w:name w:val="Comment Text Char"/>
    <w:basedOn w:val="DefaultParagraphFont"/>
    <w:link w:val="CommentText"/>
    <w:rsid w:val="005F18E5"/>
    <w:rPr>
      <w:rFonts w:asciiTheme="minorHAnsi" w:hAnsiTheme="minorHAnsi" w:cstheme="minorBidi"/>
      <w:sz w:val="20"/>
      <w:szCs w:val="20"/>
    </w:rPr>
  </w:style>
  <w:style w:type="character" w:styleId="CommentReference">
    <w:name w:val="annotation reference"/>
    <w:unhideWhenUsed/>
    <w:rsid w:val="005F18E5"/>
    <w:rPr>
      <w:sz w:val="16"/>
      <w:szCs w:val="16"/>
    </w:rPr>
  </w:style>
  <w:style w:type="paragraph" w:styleId="BalloonText">
    <w:name w:val="Balloon Text"/>
    <w:basedOn w:val="Normal"/>
    <w:link w:val="BalloonTextChar"/>
    <w:uiPriority w:val="99"/>
    <w:semiHidden/>
    <w:unhideWhenUsed/>
    <w:rsid w:val="005F18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8E5"/>
    <w:rPr>
      <w:rFonts w:ascii="Segoe UI" w:hAnsi="Segoe UI" w:cs="Segoe UI"/>
      <w:sz w:val="18"/>
      <w:szCs w:val="18"/>
    </w:rPr>
  </w:style>
  <w:style w:type="paragraph" w:customStyle="1" w:styleId="AppendixLevel1">
    <w:name w:val="Appendix Level 1"/>
    <w:basedOn w:val="Heading1"/>
    <w:link w:val="AppendixLevel1Char"/>
    <w:qFormat/>
    <w:rsid w:val="005F18E5"/>
    <w:pPr>
      <w:pageBreakBefore/>
      <w:numPr>
        <w:numId w:val="1"/>
      </w:numPr>
      <w:spacing w:before="480" w:after="120" w:line="240" w:lineRule="auto"/>
      <w:ind w:left="0"/>
      <w:textAlignment w:val="baseline"/>
    </w:pPr>
    <w:rPr>
      <w:rFonts w:ascii="Arial" w:eastAsia="Times New Roman" w:hAnsi="Arial" w:cs="Times New Roman"/>
      <w:b/>
      <w:color w:val="00539B"/>
      <w:sz w:val="36"/>
      <w:szCs w:val="20"/>
    </w:rPr>
  </w:style>
  <w:style w:type="character" w:customStyle="1" w:styleId="AppendixLevel1Char">
    <w:name w:val="Appendix Level 1 Char"/>
    <w:basedOn w:val="DefaultParagraphFont"/>
    <w:link w:val="AppendixLevel1"/>
    <w:rsid w:val="005F18E5"/>
    <w:rPr>
      <w:rFonts w:eastAsia="Times New Roman" w:cs="Times New Roman"/>
      <w:b/>
      <w:color w:val="00539B"/>
      <w:sz w:val="36"/>
      <w:szCs w:val="20"/>
    </w:rPr>
  </w:style>
  <w:style w:type="paragraph" w:customStyle="1" w:styleId="AppendixLevel2">
    <w:name w:val="Appendix Level 2"/>
    <w:link w:val="AppendixLevel2Char"/>
    <w:qFormat/>
    <w:rsid w:val="005F18E5"/>
    <w:pPr>
      <w:spacing w:before="200" w:after="120" w:line="276" w:lineRule="auto"/>
      <w:ind w:left="709" w:hanging="709"/>
    </w:pPr>
    <w:rPr>
      <w:rFonts w:eastAsia="Times New Roman" w:cs="Times New Roman"/>
      <w:b/>
      <w:bCs/>
      <w:color w:val="00539B"/>
    </w:rPr>
  </w:style>
  <w:style w:type="character" w:customStyle="1" w:styleId="AppendixLevel2Char">
    <w:name w:val="Appendix Level 2 Char"/>
    <w:link w:val="AppendixLevel2"/>
    <w:rsid w:val="005F18E5"/>
    <w:rPr>
      <w:rFonts w:eastAsia="Times New Roman" w:cs="Times New Roman"/>
      <w:b/>
      <w:bCs/>
      <w:color w:val="00539B"/>
    </w:rPr>
  </w:style>
  <w:style w:type="paragraph" w:customStyle="1" w:styleId="AppendixLevel3">
    <w:name w:val="Appendix Level 3"/>
    <w:basedOn w:val="Normal"/>
    <w:qFormat/>
    <w:rsid w:val="005F18E5"/>
    <w:pPr>
      <w:spacing w:after="240" w:line="276" w:lineRule="auto"/>
      <w:ind w:left="709" w:hanging="709"/>
    </w:pPr>
    <w:rPr>
      <w:rFonts w:ascii="Arial" w:eastAsia="Times New Roman" w:hAnsi="Arial" w:cs="Arial"/>
      <w:sz w:val="24"/>
      <w:szCs w:val="24"/>
      <w:lang w:eastAsia="en-GB"/>
    </w:rPr>
  </w:style>
  <w:style w:type="character" w:styleId="PageNumber">
    <w:name w:val="page number"/>
    <w:basedOn w:val="DefaultParagraphFont"/>
    <w:rsid w:val="005F18E5"/>
  </w:style>
  <w:style w:type="paragraph" w:styleId="TOC2">
    <w:name w:val="toc 2"/>
    <w:basedOn w:val="Normal"/>
    <w:next w:val="Normal"/>
    <w:autoRedefine/>
    <w:uiPriority w:val="39"/>
    <w:unhideWhenUsed/>
    <w:rsid w:val="005F18E5"/>
    <w:pPr>
      <w:tabs>
        <w:tab w:val="left" w:pos="880"/>
        <w:tab w:val="right" w:leader="dot" w:pos="9016"/>
      </w:tabs>
      <w:spacing w:after="100"/>
      <w:ind w:left="220"/>
    </w:pPr>
  </w:style>
  <w:style w:type="paragraph" w:styleId="ListParagraph">
    <w:name w:val="List Paragraph"/>
    <w:basedOn w:val="Normal"/>
    <w:uiPriority w:val="34"/>
    <w:qFormat/>
    <w:rsid w:val="005F18E5"/>
    <w:pPr>
      <w:numPr>
        <w:numId w:val="2"/>
      </w:numPr>
      <w:spacing w:after="240" w:line="240" w:lineRule="auto"/>
      <w:jc w:val="both"/>
    </w:pPr>
    <w:rPr>
      <w:rFonts w:ascii="Arial" w:eastAsia="Times New Roman" w:hAnsi="Arial" w:cs="Arial"/>
      <w:szCs w:val="24"/>
    </w:rPr>
  </w:style>
  <w:style w:type="character" w:customStyle="1" w:styleId="TableHeadingWhite">
    <w:name w:val="Table Heading White"/>
    <w:qFormat/>
    <w:rsid w:val="005F18E5"/>
    <w:rPr>
      <w:rFonts w:ascii="Arial Bold" w:hAnsi="Arial Bold" w:hint="default"/>
      <w:b/>
      <w:bCs w:val="0"/>
      <w:strike w:val="0"/>
      <w:dstrike w:val="0"/>
      <w:color w:val="FFFFFF"/>
      <w:u w:val="none"/>
      <w:effect w:val="none"/>
    </w:rPr>
  </w:style>
  <w:style w:type="table" w:styleId="GridTable4-Accent1">
    <w:name w:val="Grid Table 4 Accent 1"/>
    <w:basedOn w:val="TableNormal"/>
    <w:uiPriority w:val="49"/>
    <w:rsid w:val="005F18E5"/>
    <w:pPr>
      <w:spacing w:after="0" w:line="240" w:lineRule="auto"/>
    </w:pPr>
    <w:rPr>
      <w:rFonts w:ascii="Calibri" w:eastAsia="Calibri" w:hAnsi="Calibri" w:cs="Times New Roman"/>
      <w:sz w:val="20"/>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uiPriority w:val="39"/>
    <w:rsid w:val="005F18E5"/>
    <w:pPr>
      <w:spacing w:after="0" w:line="240" w:lineRule="auto"/>
    </w:pPr>
    <w:rPr>
      <w:rFonts w:eastAsia="Times New Roman" w:cs="Times New Roman"/>
      <w:sz w:val="20"/>
      <w:szCs w:val="20"/>
      <w:lang w:val="en-US"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5F18E5"/>
    <w:pPr>
      <w:spacing w:after="0" w:line="240" w:lineRule="auto"/>
    </w:pPr>
    <w:rPr>
      <w:rFonts w:eastAsia="Times New Roman" w:cs="Times New Roman"/>
      <w:sz w:val="22"/>
      <w:szCs w:val="22"/>
      <w:lang w:eastAsia="en-GB"/>
    </w:rPr>
  </w:style>
  <w:style w:type="paragraph" w:customStyle="1" w:styleId="Table">
    <w:name w:val="Table"/>
    <w:basedOn w:val="Normal"/>
    <w:link w:val="TableChar"/>
    <w:qFormat/>
    <w:rsid w:val="005F18E5"/>
    <w:pPr>
      <w:spacing w:after="200" w:line="240" w:lineRule="auto"/>
    </w:pPr>
    <w:rPr>
      <w:rFonts w:ascii="Arial" w:eastAsia="Times New Roman" w:hAnsi="Arial" w:cs="Arial"/>
      <w:bCs/>
      <w:sz w:val="23"/>
    </w:rPr>
  </w:style>
  <w:style w:type="character" w:customStyle="1" w:styleId="TableChar">
    <w:name w:val="Table Char"/>
    <w:link w:val="Table"/>
    <w:rsid w:val="005F18E5"/>
    <w:rPr>
      <w:rFonts w:eastAsia="Times New Roman"/>
      <w:bCs/>
      <w:sz w:val="23"/>
      <w:szCs w:val="22"/>
    </w:rPr>
  </w:style>
  <w:style w:type="paragraph" w:customStyle="1" w:styleId="Bullet">
    <w:name w:val="Bullet"/>
    <w:basedOn w:val="Normal"/>
    <w:rsid w:val="005F18E5"/>
    <w:pPr>
      <w:numPr>
        <w:numId w:val="3"/>
      </w:numPr>
      <w:spacing w:after="200" w:line="240" w:lineRule="auto"/>
      <w:ind w:left="1080"/>
    </w:pPr>
    <w:rPr>
      <w:rFonts w:ascii="Arial" w:eastAsia="Times New Roman" w:hAnsi="Arial" w:cs="Arial"/>
      <w:szCs w:val="24"/>
    </w:rPr>
  </w:style>
  <w:style w:type="paragraph" w:customStyle="1" w:styleId="Level2">
    <w:name w:val="Level 2"/>
    <w:basedOn w:val="Normal"/>
    <w:rsid w:val="005F18E5"/>
    <w:pPr>
      <w:numPr>
        <w:ilvl w:val="1"/>
        <w:numId w:val="3"/>
      </w:numPr>
      <w:spacing w:after="240" w:line="312" w:lineRule="auto"/>
      <w:jc w:val="both"/>
      <w:outlineLvl w:val="1"/>
    </w:pPr>
    <w:rPr>
      <w:rFonts w:ascii="Verdana" w:eastAsia="Times New Roman" w:hAnsi="Verdana" w:cs="Times New Roman"/>
      <w:sz w:val="20"/>
      <w:szCs w:val="20"/>
      <w:lang w:eastAsia="en-GB"/>
    </w:rPr>
  </w:style>
  <w:style w:type="table" w:customStyle="1" w:styleId="Style1">
    <w:name w:val="Style1"/>
    <w:basedOn w:val="TableNormal"/>
    <w:uiPriority w:val="99"/>
    <w:rsid w:val="005F18E5"/>
    <w:pPr>
      <w:spacing w:after="0" w:line="240" w:lineRule="auto"/>
    </w:pPr>
    <w:rPr>
      <w:rFonts w:cstheme="minorBidi"/>
      <w:color w:val="000000"/>
      <w:sz w:val="20"/>
      <w:szCs w:val="22"/>
    </w:rPr>
    <w:tblPr>
      <w:tblInd w:w="170" w:type="dxa"/>
      <w:tblBorders>
        <w:top w:val="single" w:sz="8" w:space="0" w:color="000000"/>
        <w:bottom w:val="single" w:sz="8" w:space="0" w:color="000000"/>
        <w:insideH w:val="single" w:sz="8" w:space="0" w:color="000000"/>
      </w:tblBorders>
    </w:tblPr>
  </w:style>
  <w:style w:type="paragraph" w:customStyle="1" w:styleId="TableText">
    <w:name w:val="Table Text"/>
    <w:basedOn w:val="Normal"/>
    <w:uiPriority w:val="11"/>
    <w:qFormat/>
    <w:rsid w:val="005F18E5"/>
    <w:pPr>
      <w:spacing w:after="0" w:line="240" w:lineRule="auto"/>
    </w:pPr>
    <w:rPr>
      <w:rFonts w:ascii="Arial" w:hAnsi="Arial"/>
      <w:color w:val="000000"/>
      <w:sz w:val="20"/>
    </w:rPr>
  </w:style>
  <w:style w:type="paragraph" w:customStyle="1" w:styleId="TableHeadings">
    <w:name w:val="Table Headings"/>
    <w:basedOn w:val="TableText"/>
    <w:uiPriority w:val="11"/>
    <w:qFormat/>
    <w:rsid w:val="005F18E5"/>
    <w:rPr>
      <w:b/>
    </w:rPr>
  </w:style>
  <w:style w:type="paragraph" w:styleId="TOCHeading">
    <w:name w:val="TOC Heading"/>
    <w:basedOn w:val="Heading1"/>
    <w:next w:val="Normal"/>
    <w:uiPriority w:val="39"/>
    <w:unhideWhenUsed/>
    <w:qFormat/>
    <w:rsid w:val="005F18E5"/>
    <w:pPr>
      <w:outlineLvl w:val="9"/>
    </w:pPr>
    <w:rPr>
      <w:lang w:val="en-US"/>
    </w:rPr>
  </w:style>
  <w:style w:type="paragraph" w:styleId="TOC3">
    <w:name w:val="toc 3"/>
    <w:basedOn w:val="Normal"/>
    <w:next w:val="Normal"/>
    <w:autoRedefine/>
    <w:uiPriority w:val="39"/>
    <w:unhideWhenUsed/>
    <w:rsid w:val="005F18E5"/>
    <w:pPr>
      <w:tabs>
        <w:tab w:val="left" w:pos="1320"/>
        <w:tab w:val="right" w:leader="dot" w:pos="9016"/>
      </w:tabs>
      <w:spacing w:after="100"/>
      <w:ind w:left="440"/>
    </w:pPr>
  </w:style>
  <w:style w:type="paragraph" w:styleId="TOC4">
    <w:name w:val="toc 4"/>
    <w:basedOn w:val="Normal"/>
    <w:next w:val="Normal"/>
    <w:autoRedefine/>
    <w:uiPriority w:val="39"/>
    <w:unhideWhenUsed/>
    <w:rsid w:val="005F18E5"/>
    <w:pPr>
      <w:spacing w:after="100"/>
      <w:ind w:left="660"/>
    </w:pPr>
    <w:rPr>
      <w:rFonts w:eastAsiaTheme="minorEastAsia"/>
      <w:lang w:eastAsia="en-GB"/>
    </w:rPr>
  </w:style>
  <w:style w:type="paragraph" w:styleId="TOC5">
    <w:name w:val="toc 5"/>
    <w:basedOn w:val="Normal"/>
    <w:next w:val="Normal"/>
    <w:autoRedefine/>
    <w:uiPriority w:val="39"/>
    <w:unhideWhenUsed/>
    <w:rsid w:val="005F18E5"/>
    <w:pPr>
      <w:spacing w:after="100"/>
      <w:ind w:left="880"/>
    </w:pPr>
    <w:rPr>
      <w:rFonts w:eastAsiaTheme="minorEastAsia"/>
      <w:lang w:eastAsia="en-GB"/>
    </w:rPr>
  </w:style>
  <w:style w:type="paragraph" w:styleId="TOC6">
    <w:name w:val="toc 6"/>
    <w:basedOn w:val="Normal"/>
    <w:next w:val="Normal"/>
    <w:autoRedefine/>
    <w:uiPriority w:val="39"/>
    <w:unhideWhenUsed/>
    <w:rsid w:val="005F18E5"/>
    <w:pPr>
      <w:spacing w:after="100"/>
      <w:ind w:left="1100"/>
    </w:pPr>
    <w:rPr>
      <w:rFonts w:eastAsiaTheme="minorEastAsia"/>
      <w:lang w:eastAsia="en-GB"/>
    </w:rPr>
  </w:style>
  <w:style w:type="paragraph" w:styleId="TOC7">
    <w:name w:val="toc 7"/>
    <w:basedOn w:val="Normal"/>
    <w:next w:val="Normal"/>
    <w:autoRedefine/>
    <w:uiPriority w:val="39"/>
    <w:unhideWhenUsed/>
    <w:rsid w:val="005F18E5"/>
    <w:pPr>
      <w:spacing w:after="100"/>
      <w:ind w:left="1320"/>
    </w:pPr>
    <w:rPr>
      <w:rFonts w:eastAsiaTheme="minorEastAsia"/>
      <w:lang w:eastAsia="en-GB"/>
    </w:rPr>
  </w:style>
  <w:style w:type="paragraph" w:styleId="TOC8">
    <w:name w:val="toc 8"/>
    <w:basedOn w:val="Normal"/>
    <w:next w:val="Normal"/>
    <w:autoRedefine/>
    <w:uiPriority w:val="39"/>
    <w:unhideWhenUsed/>
    <w:rsid w:val="005F18E5"/>
    <w:pPr>
      <w:spacing w:after="100"/>
      <w:ind w:left="1540"/>
    </w:pPr>
    <w:rPr>
      <w:rFonts w:eastAsiaTheme="minorEastAsia"/>
      <w:lang w:eastAsia="en-GB"/>
    </w:rPr>
  </w:style>
  <w:style w:type="paragraph" w:styleId="TOC9">
    <w:name w:val="toc 9"/>
    <w:basedOn w:val="Normal"/>
    <w:next w:val="Normal"/>
    <w:autoRedefine/>
    <w:uiPriority w:val="39"/>
    <w:unhideWhenUsed/>
    <w:rsid w:val="005F18E5"/>
    <w:pPr>
      <w:spacing w:after="100"/>
      <w:ind w:left="1760"/>
    </w:pPr>
    <w:rPr>
      <w:rFonts w:eastAsiaTheme="minorEastAsia"/>
      <w:lang w:eastAsia="en-GB"/>
    </w:rPr>
  </w:style>
  <w:style w:type="character" w:customStyle="1" w:styleId="UnresolvedMention1">
    <w:name w:val="Unresolved Mention1"/>
    <w:basedOn w:val="DefaultParagraphFont"/>
    <w:uiPriority w:val="99"/>
    <w:semiHidden/>
    <w:unhideWhenUsed/>
    <w:rsid w:val="005F18E5"/>
    <w:rPr>
      <w:color w:val="808080"/>
      <w:shd w:val="clear" w:color="auto" w:fill="E6E6E6"/>
    </w:rPr>
  </w:style>
  <w:style w:type="paragraph" w:styleId="Caption">
    <w:name w:val="caption"/>
    <w:basedOn w:val="Normal"/>
    <w:next w:val="Normal"/>
    <w:qFormat/>
    <w:rsid w:val="005F18E5"/>
    <w:pPr>
      <w:spacing w:before="60" w:after="200" w:line="240" w:lineRule="auto"/>
    </w:pPr>
    <w:rPr>
      <w:rFonts w:ascii="Arial" w:eastAsia="Times New Roman" w:hAnsi="Arial" w:cs="Times New Roman"/>
      <w:b/>
      <w:bCs/>
      <w:sz w:val="18"/>
      <w:szCs w:val="18"/>
      <w:lang w:eastAsia="en-GB"/>
    </w:rPr>
  </w:style>
  <w:style w:type="paragraph" w:customStyle="1" w:styleId="TableHeading-Black">
    <w:name w:val="Table Heading - Black"/>
    <w:basedOn w:val="Normal"/>
    <w:link w:val="TableHeading-BlackChar"/>
    <w:qFormat/>
    <w:rsid w:val="005F18E5"/>
    <w:pPr>
      <w:spacing w:after="200" w:line="240" w:lineRule="auto"/>
    </w:pPr>
    <w:rPr>
      <w:rFonts w:ascii="Arial" w:eastAsia="Times New Roman" w:hAnsi="Arial" w:cs="Arial"/>
      <w:b/>
      <w:szCs w:val="24"/>
    </w:rPr>
  </w:style>
  <w:style w:type="character" w:customStyle="1" w:styleId="TableHeading-BlackChar">
    <w:name w:val="Table Heading - Black Char"/>
    <w:basedOn w:val="DefaultParagraphFont"/>
    <w:link w:val="TableHeading-Black"/>
    <w:rsid w:val="005F18E5"/>
    <w:rPr>
      <w:rFonts w:eastAsia="Times New Roman"/>
      <w:b/>
      <w:sz w:val="22"/>
    </w:rPr>
  </w:style>
  <w:style w:type="table" w:styleId="GridTable4-Accent3">
    <w:name w:val="Grid Table 4 Accent 3"/>
    <w:basedOn w:val="TableNormal"/>
    <w:uiPriority w:val="49"/>
    <w:rsid w:val="005F18E5"/>
    <w:pPr>
      <w:spacing w:after="0" w:line="240" w:lineRule="auto"/>
    </w:pPr>
    <w:rPr>
      <w:rFonts w:ascii="Calibri" w:eastAsia="Calibri" w:hAnsi="Calibri" w:cs="Times New Roman"/>
      <w:sz w:val="20"/>
      <w:szCs w:val="20"/>
      <w:lang w:val="en-US" w:eastAsia="ja-JP"/>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tterbullets">
    <w:name w:val="Letter bullets"/>
    <w:basedOn w:val="ListParagraph"/>
    <w:qFormat/>
    <w:rsid w:val="005F18E5"/>
    <w:pPr>
      <w:numPr>
        <w:numId w:val="5"/>
      </w:numPr>
      <w:spacing w:after="0"/>
    </w:pPr>
  </w:style>
  <w:style w:type="paragraph" w:styleId="CommentSubject">
    <w:name w:val="annotation subject"/>
    <w:basedOn w:val="CommentText"/>
    <w:next w:val="CommentText"/>
    <w:link w:val="CommentSubjectChar"/>
    <w:uiPriority w:val="99"/>
    <w:semiHidden/>
    <w:unhideWhenUsed/>
    <w:rsid w:val="005F18E5"/>
    <w:rPr>
      <w:b/>
      <w:bCs/>
    </w:rPr>
  </w:style>
  <w:style w:type="character" w:customStyle="1" w:styleId="CommentSubjectChar">
    <w:name w:val="Comment Subject Char"/>
    <w:basedOn w:val="CommentTextChar"/>
    <w:link w:val="CommentSubject"/>
    <w:uiPriority w:val="99"/>
    <w:semiHidden/>
    <w:rsid w:val="005F18E5"/>
    <w:rPr>
      <w:rFonts w:asciiTheme="minorHAnsi" w:hAnsiTheme="minorHAnsi" w:cstheme="minorBidi"/>
      <w:b/>
      <w:bCs/>
      <w:sz w:val="20"/>
      <w:szCs w:val="20"/>
    </w:rPr>
  </w:style>
  <w:style w:type="paragraph" w:styleId="Revision">
    <w:name w:val="Revision"/>
    <w:hidden/>
    <w:uiPriority w:val="99"/>
    <w:semiHidden/>
    <w:rsid w:val="005F18E5"/>
    <w:pPr>
      <w:spacing w:after="0" w:line="240" w:lineRule="auto"/>
    </w:pPr>
    <w:rPr>
      <w:rFonts w:asciiTheme="minorHAnsi" w:hAnsiTheme="minorHAnsi" w:cstheme="minorBidi"/>
      <w:sz w:val="22"/>
      <w:szCs w:val="22"/>
    </w:rPr>
  </w:style>
  <w:style w:type="paragraph" w:customStyle="1" w:styleId="AppendixHeading1">
    <w:name w:val="Appendix Heading 1"/>
    <w:basedOn w:val="Heading1"/>
    <w:qFormat/>
    <w:rsid w:val="005F18E5"/>
    <w:pPr>
      <w:pageBreakBefore/>
      <w:numPr>
        <w:numId w:val="0"/>
      </w:numPr>
      <w:tabs>
        <w:tab w:val="num" w:pos="360"/>
      </w:tabs>
      <w:spacing w:before="480" w:after="120" w:line="240" w:lineRule="auto"/>
    </w:pPr>
    <w:rPr>
      <w:rFonts w:ascii="Arial" w:eastAsia="Times New Roman" w:hAnsi="Arial" w:cs="Times New Roman"/>
      <w:b/>
      <w:color w:val="00539B"/>
      <w:sz w:val="36"/>
      <w:szCs w:val="20"/>
    </w:rPr>
  </w:style>
  <w:style w:type="character" w:customStyle="1" w:styleId="AppendixHeading2Char">
    <w:name w:val="Appendix Heading 2 Char"/>
    <w:link w:val="AppendixHeading2"/>
    <w:locked/>
    <w:rsid w:val="005F18E5"/>
    <w:rPr>
      <w:rFonts w:eastAsia="Times New Roman"/>
      <w:b/>
      <w:bCs/>
      <w:color w:val="00539B"/>
    </w:rPr>
  </w:style>
  <w:style w:type="paragraph" w:customStyle="1" w:styleId="AppendixHeading2">
    <w:name w:val="Appendix Heading 2"/>
    <w:link w:val="AppendixHeading2Char"/>
    <w:qFormat/>
    <w:rsid w:val="005F18E5"/>
    <w:pPr>
      <w:spacing w:before="200" w:after="120" w:line="276" w:lineRule="auto"/>
      <w:ind w:left="1429" w:hanging="1429"/>
    </w:pPr>
    <w:rPr>
      <w:rFonts w:eastAsia="Times New Roman"/>
      <w:b/>
      <w:bCs/>
      <w:color w:val="00539B"/>
    </w:rPr>
  </w:style>
  <w:style w:type="paragraph" w:customStyle="1" w:styleId="AppendixBodyText">
    <w:name w:val="Appendix Body Text"/>
    <w:basedOn w:val="Normal"/>
    <w:qFormat/>
    <w:rsid w:val="005F18E5"/>
    <w:pPr>
      <w:spacing w:before="200" w:after="240" w:line="276" w:lineRule="auto"/>
      <w:ind w:left="709" w:hanging="709"/>
    </w:pPr>
    <w:rPr>
      <w:rFonts w:ascii="Arial" w:eastAsia="Times New Roman" w:hAnsi="Arial" w:cs="Arial"/>
      <w:sz w:val="24"/>
      <w:szCs w:val="24"/>
      <w:lang w:eastAsia="en-GB"/>
    </w:rPr>
  </w:style>
  <w:style w:type="paragraph" w:customStyle="1" w:styleId="MFNumLev1">
    <w:name w:val="MFNumLev1"/>
    <w:uiPriority w:val="99"/>
    <w:rsid w:val="005F18E5"/>
    <w:pPr>
      <w:keepNext/>
      <w:numPr>
        <w:numId w:val="6"/>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5F18E5"/>
    <w:pPr>
      <w:keepNext w:val="0"/>
      <w:numPr>
        <w:ilvl w:val="1"/>
      </w:numPr>
      <w:outlineLvl w:val="1"/>
    </w:pPr>
    <w:rPr>
      <w:b w:val="0"/>
    </w:rPr>
  </w:style>
  <w:style w:type="paragraph" w:customStyle="1" w:styleId="MFNumLev3">
    <w:name w:val="MFNumLev3"/>
    <w:basedOn w:val="MFNumLev2"/>
    <w:uiPriority w:val="99"/>
    <w:rsid w:val="005F18E5"/>
    <w:pPr>
      <w:numPr>
        <w:ilvl w:val="2"/>
      </w:numPr>
      <w:outlineLvl w:val="2"/>
    </w:pPr>
  </w:style>
  <w:style w:type="paragraph" w:customStyle="1" w:styleId="MFNumLev4">
    <w:name w:val="MFNumLev4"/>
    <w:basedOn w:val="MFNumLev2"/>
    <w:uiPriority w:val="99"/>
    <w:rsid w:val="005F18E5"/>
    <w:pPr>
      <w:numPr>
        <w:ilvl w:val="3"/>
      </w:numPr>
      <w:outlineLvl w:val="3"/>
    </w:pPr>
  </w:style>
  <w:style w:type="paragraph" w:customStyle="1" w:styleId="MFNumLev5">
    <w:name w:val="MFNumLev5"/>
    <w:basedOn w:val="MFNumLev2"/>
    <w:rsid w:val="005F18E5"/>
    <w:pPr>
      <w:numPr>
        <w:ilvl w:val="4"/>
      </w:numPr>
      <w:outlineLvl w:val="4"/>
    </w:pPr>
  </w:style>
  <w:style w:type="paragraph" w:customStyle="1" w:styleId="MFNumLev6">
    <w:name w:val="MFNumLev6"/>
    <w:basedOn w:val="MFNumLev2"/>
    <w:rsid w:val="005F18E5"/>
    <w:pPr>
      <w:numPr>
        <w:ilvl w:val="5"/>
      </w:numPr>
      <w:outlineLvl w:val="5"/>
    </w:pPr>
  </w:style>
  <w:style w:type="paragraph" w:customStyle="1" w:styleId="NumberedBody">
    <w:name w:val="Numbered Body"/>
    <w:basedOn w:val="Normal"/>
    <w:rsid w:val="005F18E5"/>
    <w:pPr>
      <w:numPr>
        <w:ilvl w:val="1"/>
        <w:numId w:val="7"/>
      </w:numPr>
      <w:spacing w:before="200" w:after="120" w:line="240" w:lineRule="auto"/>
    </w:pPr>
    <w:rPr>
      <w:rFonts w:ascii="Arial" w:eastAsia="Times New Roman" w:hAnsi="Arial" w:cs="Arial"/>
      <w:bCs/>
      <w:lang w:eastAsia="en-GB"/>
    </w:rPr>
  </w:style>
  <w:style w:type="paragraph" w:customStyle="1" w:styleId="NumberedHeading1">
    <w:name w:val="Numbered Heading 1"/>
    <w:basedOn w:val="Heading2"/>
    <w:rsid w:val="005F18E5"/>
    <w:pPr>
      <w:numPr>
        <w:ilvl w:val="0"/>
        <w:numId w:val="7"/>
      </w:numPr>
      <w:spacing w:before="240" w:after="120" w:line="276" w:lineRule="auto"/>
      <w:textAlignment w:val="baseline"/>
    </w:pPr>
    <w:rPr>
      <w:rFonts w:ascii="Arial" w:eastAsia="Times New Roman" w:hAnsi="Arial" w:cs="Times New Roman"/>
      <w:bCs/>
      <w:color w:val="000000"/>
      <w:sz w:val="22"/>
      <w:szCs w:val="20"/>
      <w:lang w:eastAsia="en-GB"/>
    </w:rPr>
  </w:style>
  <w:style w:type="paragraph" w:customStyle="1" w:styleId="Level1">
    <w:name w:val="Level 1"/>
    <w:basedOn w:val="Normal"/>
    <w:rsid w:val="005F18E5"/>
    <w:pPr>
      <w:tabs>
        <w:tab w:val="num" w:pos="720"/>
      </w:tabs>
      <w:spacing w:after="240" w:line="312" w:lineRule="auto"/>
      <w:ind w:left="720" w:hanging="720"/>
      <w:jc w:val="both"/>
      <w:outlineLvl w:val="0"/>
    </w:pPr>
    <w:rPr>
      <w:rFonts w:ascii="Verdana" w:eastAsia="Times New Roman" w:hAnsi="Verdana" w:cs="Times New Roman"/>
      <w:sz w:val="20"/>
      <w:szCs w:val="20"/>
      <w:lang w:eastAsia="en-GB"/>
    </w:rPr>
  </w:style>
  <w:style w:type="paragraph" w:customStyle="1" w:styleId="Level3">
    <w:name w:val="Level 3"/>
    <w:basedOn w:val="Normal"/>
    <w:rsid w:val="005F18E5"/>
    <w:pPr>
      <w:tabs>
        <w:tab w:val="num" w:pos="2160"/>
      </w:tabs>
      <w:spacing w:after="240" w:line="312" w:lineRule="auto"/>
      <w:ind w:left="2160" w:hanging="720"/>
      <w:jc w:val="both"/>
      <w:outlineLvl w:val="2"/>
    </w:pPr>
    <w:rPr>
      <w:rFonts w:ascii="Verdana" w:eastAsia="Times New Roman" w:hAnsi="Verdana" w:cs="Times New Roman"/>
      <w:sz w:val="20"/>
      <w:szCs w:val="20"/>
      <w:lang w:eastAsia="en-GB"/>
    </w:rPr>
  </w:style>
  <w:style w:type="paragraph" w:customStyle="1" w:styleId="Level5">
    <w:name w:val="Level 5"/>
    <w:basedOn w:val="Normal"/>
    <w:rsid w:val="005F18E5"/>
    <w:pPr>
      <w:tabs>
        <w:tab w:val="num" w:pos="3600"/>
      </w:tabs>
      <w:spacing w:after="240" w:line="312" w:lineRule="auto"/>
      <w:ind w:left="3600" w:hanging="720"/>
      <w:jc w:val="both"/>
      <w:outlineLvl w:val="4"/>
    </w:pPr>
    <w:rPr>
      <w:rFonts w:ascii="Verdana" w:eastAsia="Times New Roman" w:hAnsi="Verdana" w:cs="Times New Roman"/>
      <w:sz w:val="20"/>
      <w:szCs w:val="20"/>
      <w:lang w:eastAsia="en-GB"/>
    </w:rPr>
  </w:style>
  <w:style w:type="table" w:customStyle="1" w:styleId="GridTable4-Accent11">
    <w:name w:val="Grid Table 4 - Accent 11"/>
    <w:basedOn w:val="TableNormal"/>
    <w:next w:val="GridTable4-Accent1"/>
    <w:uiPriority w:val="49"/>
    <w:rsid w:val="005F18E5"/>
    <w:pPr>
      <w:spacing w:after="0" w:line="240" w:lineRule="auto"/>
    </w:pPr>
    <w:rPr>
      <w:rFonts w:ascii="Calibri" w:eastAsia="Calibri" w:hAnsi="Calibri" w:cs="Times New Roman"/>
      <w:sz w:val="20"/>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2">
    <w:name w:val="Grid Table 4 - Accent 12"/>
    <w:basedOn w:val="TableNormal"/>
    <w:next w:val="GridTable4-Accent1"/>
    <w:uiPriority w:val="49"/>
    <w:rsid w:val="005F18E5"/>
    <w:pPr>
      <w:spacing w:after="0" w:line="240" w:lineRule="auto"/>
    </w:pPr>
    <w:rPr>
      <w:rFonts w:ascii="Calibri" w:eastAsia="Calibri" w:hAnsi="Calibri" w:cs="Times New Roman"/>
      <w:sz w:val="20"/>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1">
    <w:name w:val="Grid Table 5 Dark Accent 1"/>
    <w:basedOn w:val="TableNormal"/>
    <w:uiPriority w:val="50"/>
    <w:rsid w:val="005F18E5"/>
    <w:pPr>
      <w:spacing w:after="0" w:line="240" w:lineRule="auto"/>
    </w:pPr>
    <w:rPr>
      <w:rFonts w:ascii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5F18E5"/>
    <w:pPr>
      <w:spacing w:after="0" w:line="240" w:lineRule="auto"/>
    </w:pPr>
    <w:rPr>
      <w:rFonts w:asciiTheme="minorHAnsi" w:hAnsiTheme="minorHAnsi" w:cstheme="minorBid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ody">
    <w:name w:val="Body"/>
    <w:basedOn w:val="Normal"/>
    <w:link w:val="BodyChar"/>
    <w:qFormat/>
    <w:rsid w:val="00083DBA"/>
    <w:pPr>
      <w:numPr>
        <w:numId w:val="8"/>
      </w:numPr>
      <w:tabs>
        <w:tab w:val="left" w:pos="1843"/>
        <w:tab w:val="left" w:pos="3119"/>
        <w:tab w:val="left" w:pos="4253"/>
      </w:tabs>
      <w:spacing w:after="240" w:line="240" w:lineRule="auto"/>
      <w:jc w:val="both"/>
    </w:pPr>
    <w:rPr>
      <w:rFonts w:ascii="Verdana" w:eastAsia="Times New Roman" w:hAnsi="Verdana" w:cs="Times New Roman"/>
      <w:sz w:val="18"/>
      <w:szCs w:val="18"/>
      <w:lang w:eastAsia="zh-CN"/>
    </w:rPr>
  </w:style>
  <w:style w:type="paragraph" w:customStyle="1" w:styleId="aDefinition">
    <w:name w:val="(a) Definition"/>
    <w:basedOn w:val="Body"/>
    <w:qFormat/>
    <w:rsid w:val="00083DBA"/>
    <w:pPr>
      <w:numPr>
        <w:ilvl w:val="1"/>
      </w:numPr>
      <w:tabs>
        <w:tab w:val="clear" w:pos="1843"/>
        <w:tab w:val="clear" w:pos="3119"/>
        <w:tab w:val="clear" w:pos="4253"/>
      </w:tabs>
    </w:pPr>
  </w:style>
  <w:style w:type="paragraph" w:customStyle="1" w:styleId="iDefinition">
    <w:name w:val="(i) Definition"/>
    <w:basedOn w:val="Body"/>
    <w:qFormat/>
    <w:rsid w:val="00083DBA"/>
    <w:pPr>
      <w:numPr>
        <w:ilvl w:val="2"/>
      </w:numPr>
      <w:tabs>
        <w:tab w:val="clear" w:pos="1843"/>
        <w:tab w:val="clear" w:pos="3119"/>
        <w:tab w:val="clear" w:pos="4253"/>
      </w:tabs>
    </w:pPr>
  </w:style>
  <w:style w:type="character" w:styleId="FootnoteReference">
    <w:name w:val="footnote reference"/>
    <w:basedOn w:val="DefaultParagraphFont"/>
    <w:semiHidden/>
    <w:rsid w:val="00083DBA"/>
    <w:rPr>
      <w:rFonts w:ascii="Tahoma" w:hAnsi="Tahoma"/>
      <w:b/>
      <w:color w:val="auto"/>
      <w:sz w:val="20"/>
      <w:u w:val="none"/>
      <w:vertAlign w:val="superscript"/>
    </w:rPr>
  </w:style>
  <w:style w:type="paragraph" w:styleId="FootnoteText">
    <w:name w:val="footnote text"/>
    <w:basedOn w:val="Normal"/>
    <w:link w:val="FootnoteTextChar"/>
    <w:semiHidden/>
    <w:rsid w:val="00083DBA"/>
    <w:pPr>
      <w:tabs>
        <w:tab w:val="left" w:pos="851"/>
      </w:tabs>
      <w:spacing w:after="60" w:line="240" w:lineRule="auto"/>
      <w:ind w:left="851" w:hanging="851"/>
      <w:jc w:val="both"/>
    </w:pPr>
    <w:rPr>
      <w:rFonts w:ascii="Tahoma" w:eastAsia="Times New Roman" w:hAnsi="Tahoma" w:cs="Times New Roman"/>
      <w:sz w:val="16"/>
      <w:szCs w:val="18"/>
      <w:lang w:eastAsia="zh-CN"/>
    </w:rPr>
  </w:style>
  <w:style w:type="character" w:customStyle="1" w:styleId="FootnoteTextChar">
    <w:name w:val="Footnote Text Char"/>
    <w:basedOn w:val="DefaultParagraphFont"/>
    <w:link w:val="FootnoteText"/>
    <w:semiHidden/>
    <w:rsid w:val="00083DBA"/>
    <w:rPr>
      <w:rFonts w:ascii="Tahoma" w:eastAsia="Times New Roman" w:hAnsi="Tahoma" w:cs="Times New Roman"/>
      <w:sz w:val="16"/>
      <w:szCs w:val="18"/>
      <w:lang w:eastAsia="zh-CN"/>
    </w:rPr>
  </w:style>
  <w:style w:type="character" w:customStyle="1" w:styleId="BodyChar">
    <w:name w:val="Body Char"/>
    <w:link w:val="Body"/>
    <w:locked/>
    <w:rsid w:val="00083DBA"/>
    <w:rPr>
      <w:rFonts w:ascii="Verdana" w:eastAsia="Times New Roman" w:hAnsi="Verdana" w:cs="Times New Roman"/>
      <w:sz w:val="18"/>
      <w:szCs w:val="18"/>
      <w:lang w:eastAsia="zh-CN"/>
    </w:rPr>
  </w:style>
  <w:style w:type="numbering" w:customStyle="1" w:styleId="NoList1">
    <w:name w:val="No List1"/>
    <w:next w:val="NoList"/>
    <w:uiPriority w:val="99"/>
    <w:semiHidden/>
    <w:unhideWhenUsed/>
    <w:rsid w:val="00BC056A"/>
  </w:style>
  <w:style w:type="character" w:styleId="FollowedHyperlink">
    <w:name w:val="FollowedHyperlink"/>
    <w:basedOn w:val="DefaultParagraphFont"/>
    <w:uiPriority w:val="99"/>
    <w:semiHidden/>
    <w:unhideWhenUsed/>
    <w:rsid w:val="00BC056A"/>
    <w:rPr>
      <w:color w:val="954F72"/>
      <w:u w:val="single"/>
    </w:rPr>
  </w:style>
  <w:style w:type="paragraph" w:customStyle="1" w:styleId="msonormal0">
    <w:name w:val="msonormal"/>
    <w:basedOn w:val="Normal"/>
    <w:rsid w:val="00BC056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5">
    <w:name w:val="xl65"/>
    <w:basedOn w:val="Normal"/>
    <w:rsid w:val="00BC056A"/>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66">
    <w:name w:val="xl66"/>
    <w:basedOn w:val="Normal"/>
    <w:rsid w:val="00BC056A"/>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character" w:styleId="UnresolvedMention">
    <w:name w:val="Unresolved Mention"/>
    <w:basedOn w:val="DefaultParagraphFont"/>
    <w:uiPriority w:val="99"/>
    <w:semiHidden/>
    <w:unhideWhenUsed/>
    <w:rsid w:val="00783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1313">
      <w:bodyDiv w:val="1"/>
      <w:marLeft w:val="0"/>
      <w:marRight w:val="0"/>
      <w:marTop w:val="0"/>
      <w:marBottom w:val="0"/>
      <w:divBdr>
        <w:top w:val="none" w:sz="0" w:space="0" w:color="auto"/>
        <w:left w:val="none" w:sz="0" w:space="0" w:color="auto"/>
        <w:bottom w:val="none" w:sz="0" w:space="0" w:color="auto"/>
        <w:right w:val="none" w:sz="0" w:space="0" w:color="auto"/>
      </w:divBdr>
    </w:div>
    <w:div w:id="405880421">
      <w:bodyDiv w:val="1"/>
      <w:marLeft w:val="0"/>
      <w:marRight w:val="0"/>
      <w:marTop w:val="0"/>
      <w:marBottom w:val="0"/>
      <w:divBdr>
        <w:top w:val="none" w:sz="0" w:space="0" w:color="auto"/>
        <w:left w:val="none" w:sz="0" w:space="0" w:color="auto"/>
        <w:bottom w:val="none" w:sz="0" w:space="0" w:color="auto"/>
        <w:right w:val="none" w:sz="0" w:space="0" w:color="auto"/>
      </w:divBdr>
    </w:div>
    <w:div w:id="454637426">
      <w:bodyDiv w:val="1"/>
      <w:marLeft w:val="0"/>
      <w:marRight w:val="0"/>
      <w:marTop w:val="0"/>
      <w:marBottom w:val="0"/>
      <w:divBdr>
        <w:top w:val="none" w:sz="0" w:space="0" w:color="auto"/>
        <w:left w:val="none" w:sz="0" w:space="0" w:color="auto"/>
        <w:bottom w:val="none" w:sz="0" w:space="0" w:color="auto"/>
        <w:right w:val="none" w:sz="0" w:space="0" w:color="auto"/>
      </w:divBdr>
    </w:div>
    <w:div w:id="824514912">
      <w:bodyDiv w:val="1"/>
      <w:marLeft w:val="0"/>
      <w:marRight w:val="0"/>
      <w:marTop w:val="0"/>
      <w:marBottom w:val="0"/>
      <w:divBdr>
        <w:top w:val="none" w:sz="0" w:space="0" w:color="auto"/>
        <w:left w:val="none" w:sz="0" w:space="0" w:color="auto"/>
        <w:bottom w:val="none" w:sz="0" w:space="0" w:color="auto"/>
        <w:right w:val="none" w:sz="0" w:space="0" w:color="auto"/>
      </w:divBdr>
    </w:div>
    <w:div w:id="874391148">
      <w:bodyDiv w:val="1"/>
      <w:marLeft w:val="0"/>
      <w:marRight w:val="0"/>
      <w:marTop w:val="0"/>
      <w:marBottom w:val="0"/>
      <w:divBdr>
        <w:top w:val="none" w:sz="0" w:space="0" w:color="auto"/>
        <w:left w:val="none" w:sz="0" w:space="0" w:color="auto"/>
        <w:bottom w:val="none" w:sz="0" w:space="0" w:color="auto"/>
        <w:right w:val="none" w:sz="0" w:space="0" w:color="auto"/>
      </w:divBdr>
    </w:div>
    <w:div w:id="876963348">
      <w:bodyDiv w:val="1"/>
      <w:marLeft w:val="0"/>
      <w:marRight w:val="0"/>
      <w:marTop w:val="0"/>
      <w:marBottom w:val="0"/>
      <w:divBdr>
        <w:top w:val="none" w:sz="0" w:space="0" w:color="auto"/>
        <w:left w:val="none" w:sz="0" w:space="0" w:color="auto"/>
        <w:bottom w:val="none" w:sz="0" w:space="0" w:color="auto"/>
        <w:right w:val="none" w:sz="0" w:space="0" w:color="auto"/>
      </w:divBdr>
    </w:div>
    <w:div w:id="945691311">
      <w:bodyDiv w:val="1"/>
      <w:marLeft w:val="0"/>
      <w:marRight w:val="0"/>
      <w:marTop w:val="0"/>
      <w:marBottom w:val="0"/>
      <w:divBdr>
        <w:top w:val="none" w:sz="0" w:space="0" w:color="auto"/>
        <w:left w:val="none" w:sz="0" w:space="0" w:color="auto"/>
        <w:bottom w:val="none" w:sz="0" w:space="0" w:color="auto"/>
        <w:right w:val="none" w:sz="0" w:space="0" w:color="auto"/>
      </w:divBdr>
    </w:div>
    <w:div w:id="956715684">
      <w:bodyDiv w:val="1"/>
      <w:marLeft w:val="0"/>
      <w:marRight w:val="0"/>
      <w:marTop w:val="0"/>
      <w:marBottom w:val="0"/>
      <w:divBdr>
        <w:top w:val="none" w:sz="0" w:space="0" w:color="auto"/>
        <w:left w:val="none" w:sz="0" w:space="0" w:color="auto"/>
        <w:bottom w:val="none" w:sz="0" w:space="0" w:color="auto"/>
        <w:right w:val="none" w:sz="0" w:space="0" w:color="auto"/>
      </w:divBdr>
    </w:div>
    <w:div w:id="989362101">
      <w:bodyDiv w:val="1"/>
      <w:marLeft w:val="0"/>
      <w:marRight w:val="0"/>
      <w:marTop w:val="0"/>
      <w:marBottom w:val="0"/>
      <w:divBdr>
        <w:top w:val="none" w:sz="0" w:space="0" w:color="auto"/>
        <w:left w:val="none" w:sz="0" w:space="0" w:color="auto"/>
        <w:bottom w:val="none" w:sz="0" w:space="0" w:color="auto"/>
        <w:right w:val="none" w:sz="0" w:space="0" w:color="auto"/>
      </w:divBdr>
    </w:div>
    <w:div w:id="1001393125">
      <w:bodyDiv w:val="1"/>
      <w:marLeft w:val="0"/>
      <w:marRight w:val="0"/>
      <w:marTop w:val="0"/>
      <w:marBottom w:val="0"/>
      <w:divBdr>
        <w:top w:val="none" w:sz="0" w:space="0" w:color="auto"/>
        <w:left w:val="none" w:sz="0" w:space="0" w:color="auto"/>
        <w:bottom w:val="none" w:sz="0" w:space="0" w:color="auto"/>
        <w:right w:val="none" w:sz="0" w:space="0" w:color="auto"/>
      </w:divBdr>
    </w:div>
    <w:div w:id="1009869810">
      <w:bodyDiv w:val="1"/>
      <w:marLeft w:val="0"/>
      <w:marRight w:val="0"/>
      <w:marTop w:val="0"/>
      <w:marBottom w:val="0"/>
      <w:divBdr>
        <w:top w:val="none" w:sz="0" w:space="0" w:color="auto"/>
        <w:left w:val="none" w:sz="0" w:space="0" w:color="auto"/>
        <w:bottom w:val="none" w:sz="0" w:space="0" w:color="auto"/>
        <w:right w:val="none" w:sz="0" w:space="0" w:color="auto"/>
      </w:divBdr>
    </w:div>
    <w:div w:id="1257253692">
      <w:bodyDiv w:val="1"/>
      <w:marLeft w:val="0"/>
      <w:marRight w:val="0"/>
      <w:marTop w:val="0"/>
      <w:marBottom w:val="0"/>
      <w:divBdr>
        <w:top w:val="none" w:sz="0" w:space="0" w:color="auto"/>
        <w:left w:val="none" w:sz="0" w:space="0" w:color="auto"/>
        <w:bottom w:val="none" w:sz="0" w:space="0" w:color="auto"/>
        <w:right w:val="none" w:sz="0" w:space="0" w:color="auto"/>
      </w:divBdr>
    </w:div>
    <w:div w:id="1402680044">
      <w:bodyDiv w:val="1"/>
      <w:marLeft w:val="0"/>
      <w:marRight w:val="0"/>
      <w:marTop w:val="0"/>
      <w:marBottom w:val="0"/>
      <w:divBdr>
        <w:top w:val="none" w:sz="0" w:space="0" w:color="auto"/>
        <w:left w:val="none" w:sz="0" w:space="0" w:color="auto"/>
        <w:bottom w:val="none" w:sz="0" w:space="0" w:color="auto"/>
        <w:right w:val="none" w:sz="0" w:space="0" w:color="auto"/>
      </w:divBdr>
    </w:div>
    <w:div w:id="1581790115">
      <w:bodyDiv w:val="1"/>
      <w:marLeft w:val="0"/>
      <w:marRight w:val="0"/>
      <w:marTop w:val="0"/>
      <w:marBottom w:val="0"/>
      <w:divBdr>
        <w:top w:val="none" w:sz="0" w:space="0" w:color="auto"/>
        <w:left w:val="none" w:sz="0" w:space="0" w:color="auto"/>
        <w:bottom w:val="none" w:sz="0" w:space="0" w:color="auto"/>
        <w:right w:val="none" w:sz="0" w:space="0" w:color="auto"/>
      </w:divBdr>
    </w:div>
    <w:div w:id="198176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highwaysengland.co.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datex2.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rafficeng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D6342-ABA9-43BB-A5FC-6B6307D02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16B4E-BF49-4C27-B758-0129DAEEF449}">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4829F85-E036-4CB4-A81B-0272E4254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949C2-190B-47D6-A9EE-D79F55AD3BE0}">
  <ds:schemaRefs>
    <ds:schemaRef ds:uri="http://schemas.microsoft.com/sharepoint/v3/contenttype/forms"/>
  </ds:schemaRefs>
</ds:datastoreItem>
</file>

<file path=customXml/itemProps5.xml><?xml version="1.0" encoding="utf-8"?>
<ds:datastoreItem xmlns:ds="http://schemas.openxmlformats.org/officeDocument/2006/customXml" ds:itemID="{8585A51A-1383-4E29-BE68-B54452C3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5390</Words>
  <Characters>31316</Characters>
  <Application>Microsoft Office Word</Application>
  <DocSecurity>0</DocSecurity>
  <Lines>948</Lines>
  <Paragraphs>524</Paragraphs>
  <ScaleCrop>false</ScaleCrop>
  <HeadingPairs>
    <vt:vector size="2" baseType="variant">
      <vt:variant>
        <vt:lpstr>Title</vt:lpstr>
      </vt:variant>
      <vt:variant>
        <vt:i4>1</vt:i4>
      </vt:variant>
    </vt:vector>
  </HeadingPairs>
  <TitlesOfParts>
    <vt:vector size="1" baseType="lpstr">
      <vt:lpstr>NOT_L001\5905801\1</vt:lpstr>
    </vt:vector>
  </TitlesOfParts>
  <Company/>
  <LinksUpToDate>false</LinksUpToDate>
  <CharactersWithSpaces>36182</CharactersWithSpaces>
  <SharedDoc>false</SharedDoc>
  <HLinks>
    <vt:vector size="18" baseType="variant">
      <vt:variant>
        <vt:i4>3932285</vt:i4>
      </vt:variant>
      <vt:variant>
        <vt:i4>6</vt:i4>
      </vt:variant>
      <vt:variant>
        <vt:i4>0</vt:i4>
      </vt:variant>
      <vt:variant>
        <vt:i4>5</vt:i4>
      </vt:variant>
      <vt:variant>
        <vt:lpwstr>https://www.trafficengland.com/</vt:lpwstr>
      </vt:variant>
      <vt:variant>
        <vt:lpwstr/>
      </vt:variant>
      <vt:variant>
        <vt:i4>5963789</vt:i4>
      </vt:variant>
      <vt:variant>
        <vt:i4>3</vt:i4>
      </vt:variant>
      <vt:variant>
        <vt:i4>0</vt:i4>
      </vt:variant>
      <vt:variant>
        <vt:i4>5</vt:i4>
      </vt:variant>
      <vt:variant>
        <vt:lpwstr>https://m.highwaysengland.co.uk/</vt:lpwstr>
      </vt:variant>
      <vt:variant>
        <vt:lpwstr/>
      </vt:variant>
      <vt:variant>
        <vt:i4>1572867</vt:i4>
      </vt:variant>
      <vt:variant>
        <vt:i4>0</vt:i4>
      </vt:variant>
      <vt:variant>
        <vt:i4>0</vt:i4>
      </vt:variant>
      <vt:variant>
        <vt:i4>5</vt:i4>
      </vt:variant>
      <vt:variant>
        <vt:lpwstr>http://www.datex2.eu/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NOT_L001\5905801\1</dc:title>
  <dc:subject/>
  <dc:creator/>
  <cp:keywords/>
  <dc:description/>
  <cp:lastModifiedBy/>
  <cp:revision>1</cp:revision>
  <dcterms:created xsi:type="dcterms:W3CDTF">2020-10-20T08:54:00Z</dcterms:created>
  <dcterms:modified xsi:type="dcterms:W3CDTF">2020-10-23T13:56:00Z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0x010100D417A264F9533E489C044106472CDD89</vt:lpwstr>
  </property>
  <property fmtid="{D5CDD505-2E9C-101B-9397-08002B2CF9AE}" pid="3" name="DocType">
    <vt:lpwstr>DOC</vt:lpwstr>
  </property>
  <property fmtid="{D5CDD505-2E9C-101B-9397-08002B2CF9AE}" pid="4" name="ClientID">
    <vt:lpwstr>327129</vt:lpwstr>
  </property>
  <property fmtid="{D5CDD505-2E9C-101B-9397-08002B2CF9AE}" pid="5" name="MatterID">
    <vt:lpwstr>000616</vt:lpwstr>
  </property>
  <property fmtid="{D5CDD505-2E9C-101B-9397-08002B2CF9AE}" pid="6" name="eDOCS AutoSave">
    <vt:lpwstr/>
  </property>
  <property fmtid="{D5CDD505-2E9C-101B-9397-08002B2CF9AE}" pid="7" name="MSIP_Label_af12d72c-d307-416b-9a15-62e9d4b66ada_Enabled">
    <vt:lpwstr>true</vt:lpwstr>
  </property>
  <property fmtid="{D5CDD505-2E9C-101B-9397-08002B2CF9AE}" pid="8" name="MSIP_Label_af12d72c-d307-416b-9a15-62e9d4b66ada_SetDate">
    <vt:lpwstr>2020-07-23T15:24:02Z</vt:lpwstr>
  </property>
  <property fmtid="{D5CDD505-2E9C-101B-9397-08002B2CF9AE}" pid="9" name="MSIP_Label_af12d72c-d307-416b-9a15-62e9d4b66ada_Method">
    <vt:lpwstr>Privileged</vt:lpwstr>
  </property>
  <property fmtid="{D5CDD505-2E9C-101B-9397-08002B2CF9AE}" pid="10" name="MSIP_Label_af12d72c-d307-416b-9a15-62e9d4b66ada_Name">
    <vt:lpwstr>af12d72c-d307-416b-9a15-62e9d4b66ada</vt:lpwstr>
  </property>
  <property fmtid="{D5CDD505-2E9C-101B-9397-08002B2CF9AE}" pid="11" name="MSIP_Label_af12d72c-d307-416b-9a15-62e9d4b66ada_SiteId">
    <vt:lpwstr>4ae48b41-0137-4599-8661-fc641fe77bea</vt:lpwstr>
  </property>
  <property fmtid="{D5CDD505-2E9C-101B-9397-08002B2CF9AE}" pid="12" name="MSIP_Label_af12d72c-d307-416b-9a15-62e9d4b66ada_ActionId">
    <vt:lpwstr>bb3de314-cc8c-470f-9405-2823a042c899</vt:lpwstr>
  </property>
  <property fmtid="{D5CDD505-2E9C-101B-9397-08002B2CF9AE}" pid="13" name="MSIP_Label_af12d72c-d307-416b-9a15-62e9d4b66ada_ContentBits">
    <vt:lpwstr>0</vt:lpwstr>
  </property>
</Properties>
</file>